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C8" w:rsidRPr="00DA3D61" w:rsidRDefault="00DA3D61">
      <w:pPr>
        <w:spacing w:after="10"/>
        <w:ind w:left="794" w:right="793"/>
        <w:jc w:val="center"/>
        <w:rPr>
          <w:b/>
        </w:rPr>
      </w:pPr>
      <w:r w:rsidRPr="00DA3D61">
        <w:rPr>
          <w:b/>
        </w:rPr>
        <w:t xml:space="preserve">PROJETO DE LEI Nº 43 DE 13 DE DEZEMBRO DE 2017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Pr="00DA3D61" w:rsidRDefault="00DA3D61">
      <w:pPr>
        <w:spacing w:after="0" w:line="238" w:lineRule="auto"/>
        <w:ind w:left="4253" w:firstLine="0"/>
        <w:rPr>
          <w:b/>
        </w:rPr>
      </w:pPr>
      <w:r w:rsidRPr="00DA3D61">
        <w:rPr>
          <w:b/>
        </w:rPr>
        <w:t xml:space="preserve">Orça a receita e fixa a despesa do Município de Salvador do Sul para o Exercício Financeiro de 2018. </w:t>
      </w:r>
    </w:p>
    <w:p w:rsidR="00FE3BC8" w:rsidRPr="00DA3D61" w:rsidRDefault="00DA3D61">
      <w:pPr>
        <w:spacing w:after="0" w:line="259" w:lineRule="auto"/>
        <w:ind w:left="1479" w:firstLine="0"/>
        <w:jc w:val="center"/>
        <w:rPr>
          <w:b/>
        </w:rPr>
      </w:pPr>
      <w:r w:rsidRPr="00DA3D61">
        <w:rPr>
          <w:b/>
        </w:rPr>
        <w:t xml:space="preserve"> </w:t>
      </w:r>
    </w:p>
    <w:p w:rsidR="00FE3BC8" w:rsidRDefault="00DA3D61">
      <w:pPr>
        <w:spacing w:after="103" w:line="259" w:lineRule="auto"/>
        <w:ind w:left="3459" w:firstLine="0"/>
        <w:jc w:val="center"/>
      </w:pPr>
      <w:r>
        <w:t xml:space="preserve">  </w:t>
      </w:r>
      <w:r>
        <w:tab/>
        <w:t xml:space="preserve"> </w:t>
      </w:r>
    </w:p>
    <w:p w:rsidR="00FE3BC8" w:rsidRDefault="00DA3D61">
      <w:pPr>
        <w:spacing w:after="109"/>
        <w:ind w:left="794" w:right="791"/>
        <w:jc w:val="center"/>
      </w:pPr>
      <w:r>
        <w:t xml:space="preserve">CAPÍTULO I </w:t>
      </w:r>
    </w:p>
    <w:p w:rsidR="00FE3BC8" w:rsidRDefault="00DA3D61">
      <w:pPr>
        <w:pStyle w:val="Ttulo1"/>
        <w:spacing w:after="0"/>
      </w:pPr>
      <w:r>
        <w:t xml:space="preserve">DISPOSIÇÕES PRELIMINARES </w:t>
      </w:r>
    </w:p>
    <w:p w:rsidR="00FE3BC8" w:rsidRDefault="00DA3D61">
      <w:pPr>
        <w:spacing w:after="317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tabs>
          <w:tab w:val="right" w:pos="8509"/>
        </w:tabs>
        <w:spacing w:after="133"/>
        <w:ind w:left="-15" w:firstLine="0"/>
        <w:jc w:val="left"/>
      </w:pPr>
      <w:r>
        <w:t xml:space="preserve">  </w:t>
      </w:r>
      <w:r>
        <w:tab/>
        <w:t xml:space="preserve">Art. 1º Esta Lei estima a Receita e fixa a Despesa do </w:t>
      </w:r>
    </w:p>
    <w:p w:rsidR="00FE3BC8" w:rsidRDefault="00DA3D61">
      <w:pPr>
        <w:spacing w:after="264"/>
        <w:ind w:left="-5"/>
      </w:pPr>
      <w:r>
        <w:t xml:space="preserve">Município para o exercício financeiro de 2018, compreendendo: </w:t>
      </w:r>
    </w:p>
    <w:p w:rsidR="00FE3BC8" w:rsidRDefault="00DA3D61">
      <w:pPr>
        <w:numPr>
          <w:ilvl w:val="0"/>
          <w:numId w:val="1"/>
        </w:numPr>
        <w:spacing w:after="133"/>
        <w:ind w:hanging="256"/>
      </w:pPr>
      <w:r>
        <w:t xml:space="preserve">– </w:t>
      </w:r>
      <w:proofErr w:type="gramStart"/>
      <w:r>
        <w:t>o</w:t>
      </w:r>
      <w:proofErr w:type="gramEnd"/>
      <w:r>
        <w:t xml:space="preserve"> Orçamento Fiscal, referente aos Poderes do </w:t>
      </w:r>
    </w:p>
    <w:p w:rsidR="00FE3BC8" w:rsidRDefault="00DA3D61">
      <w:pPr>
        <w:spacing w:after="144" w:line="356" w:lineRule="auto"/>
        <w:ind w:left="-5"/>
      </w:pPr>
      <w:r>
        <w:t xml:space="preserve">Município, seus fundos, órgãos e entidades da Administração Pública Municipal Direta; </w:t>
      </w:r>
    </w:p>
    <w:p w:rsidR="00FE3BC8" w:rsidRDefault="00DA3D61">
      <w:pPr>
        <w:numPr>
          <w:ilvl w:val="0"/>
          <w:numId w:val="1"/>
        </w:numPr>
        <w:spacing w:after="130"/>
        <w:ind w:hanging="256"/>
      </w:pPr>
      <w:r>
        <w:t xml:space="preserve">– </w:t>
      </w:r>
      <w:proofErr w:type="gramStart"/>
      <w:r>
        <w:t>o</w:t>
      </w:r>
      <w:proofErr w:type="gramEnd"/>
      <w:r>
        <w:t xml:space="preserve"> Orçamento da Seguridade Social, abrangendo todas </w:t>
      </w:r>
    </w:p>
    <w:p w:rsidR="00FE3BC8" w:rsidRDefault="00DA3D61">
      <w:pPr>
        <w:spacing w:after="243"/>
        <w:ind w:left="-5"/>
      </w:pPr>
      <w:proofErr w:type="gramStart"/>
      <w:r>
        <w:t>as</w:t>
      </w:r>
      <w:proofErr w:type="gramEnd"/>
      <w:r>
        <w:t xml:space="preserve"> entidades e órgãos da Administração Direta a ele vinculados; </w:t>
      </w:r>
    </w:p>
    <w:p w:rsidR="00FE3BC8" w:rsidRDefault="00DA3D61">
      <w:pPr>
        <w:spacing w:after="96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96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109"/>
        <w:ind w:left="794" w:right="792"/>
        <w:jc w:val="center"/>
      </w:pPr>
      <w:r>
        <w:t xml:space="preserve">CAPÍTULO II </w:t>
      </w:r>
    </w:p>
    <w:p w:rsidR="00FE3BC8" w:rsidRDefault="00DA3D61">
      <w:pPr>
        <w:spacing w:after="10"/>
        <w:ind w:left="794" w:right="793"/>
        <w:jc w:val="center"/>
      </w:pPr>
      <w:r>
        <w:t xml:space="preserve">DO ORÇAMENTO FISCAL E DA SEGURIDADE SOCIAL </w:t>
      </w:r>
    </w:p>
    <w:p w:rsidR="00FE3BC8" w:rsidRDefault="00DA3D61">
      <w:pPr>
        <w:spacing w:after="246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pStyle w:val="Ttulo1"/>
        <w:spacing w:after="0"/>
        <w:ind w:right="8"/>
      </w:pPr>
      <w:r>
        <w:t xml:space="preserve">Seção I Da Estimativa da Receita </w:t>
      </w:r>
    </w:p>
    <w:p w:rsidR="00FE3BC8" w:rsidRDefault="00DA3D61">
      <w:pPr>
        <w:spacing w:after="320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tabs>
          <w:tab w:val="center" w:pos="708"/>
          <w:tab w:val="right" w:pos="8509"/>
        </w:tabs>
        <w:spacing w:after="121" w:line="259" w:lineRule="auto"/>
        <w:ind w:left="0" w:right="-8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Art. 2º A Receita Orçamentária é estimada em R$ </w:t>
      </w:r>
    </w:p>
    <w:p w:rsidR="00FE3BC8" w:rsidRDefault="00DA3D61">
      <w:pPr>
        <w:spacing w:after="113"/>
        <w:ind w:left="-5"/>
      </w:pPr>
      <w:r>
        <w:t xml:space="preserve">32.322.000,00 (trinta e dois milhões trezentos e vinte e dois mil reais). </w:t>
      </w:r>
    </w:p>
    <w:p w:rsidR="00FE3BC8" w:rsidRDefault="00DA3D61">
      <w:pPr>
        <w:spacing w:after="241" w:line="259" w:lineRule="auto"/>
        <w:ind w:left="708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spacing w:line="357" w:lineRule="auto"/>
        <w:ind w:left="-5"/>
      </w:pPr>
      <w:r>
        <w:t xml:space="preserve">  Art. 3º A estimativa da receita por Categoria Econômica, segundo a origem dos recursos, será realizada com base no produto do que for arrecadado, na forma da legislação vigente. </w:t>
      </w:r>
    </w:p>
    <w:p w:rsidR="00FE3BC8" w:rsidRDefault="00DA3D61">
      <w:pPr>
        <w:spacing w:after="0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pStyle w:val="Ttulo1"/>
        <w:spacing w:after="0"/>
        <w:ind w:right="8"/>
      </w:pPr>
      <w:r>
        <w:t xml:space="preserve">Seção II Da Fixação da Despesa </w:t>
      </w:r>
    </w:p>
    <w:p w:rsidR="00FE3BC8" w:rsidRDefault="00DA3D61">
      <w:pPr>
        <w:spacing w:after="317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tabs>
          <w:tab w:val="right" w:pos="8509"/>
        </w:tabs>
        <w:spacing w:after="37"/>
        <w:ind w:left="-15" w:firstLine="0"/>
        <w:jc w:val="left"/>
      </w:pPr>
      <w:r>
        <w:lastRenderedPageBreak/>
        <w:t xml:space="preserve"> </w:t>
      </w:r>
      <w:r>
        <w:tab/>
        <w:t xml:space="preserve">Art. 4º A Despesa Orçamentária é fixada em R$ </w:t>
      </w:r>
    </w:p>
    <w:p w:rsidR="00FE3BC8" w:rsidRDefault="00DA3D61">
      <w:pPr>
        <w:spacing w:after="168"/>
        <w:ind w:left="-5"/>
      </w:pPr>
      <w:r>
        <w:t xml:space="preserve">32.322.000,00 (trinta e dois milhões trezentos e vinte e dois mil reais) sendo: </w:t>
      </w:r>
    </w:p>
    <w:p w:rsidR="00FE3BC8" w:rsidRDefault="00DA3D61">
      <w:pPr>
        <w:numPr>
          <w:ilvl w:val="0"/>
          <w:numId w:val="2"/>
        </w:numPr>
        <w:ind w:hanging="337"/>
      </w:pPr>
      <w:r>
        <w:t xml:space="preserve">– No Orçamento Fiscal, em R$ 24.788.500,00 (vinte e </w:t>
      </w:r>
    </w:p>
    <w:p w:rsidR="00FE3BC8" w:rsidRDefault="00DA3D61">
      <w:pPr>
        <w:spacing w:after="168"/>
        <w:ind w:left="-5"/>
      </w:pPr>
      <w:proofErr w:type="gramStart"/>
      <w:r>
        <w:t>quatro</w:t>
      </w:r>
      <w:proofErr w:type="gramEnd"/>
      <w:r>
        <w:t xml:space="preserve"> milhões setecentos e oitenta e oito mil e quinhentos reais); </w:t>
      </w:r>
    </w:p>
    <w:p w:rsidR="00FE3BC8" w:rsidRDefault="00DA3D61">
      <w:pPr>
        <w:numPr>
          <w:ilvl w:val="0"/>
          <w:numId w:val="2"/>
        </w:numPr>
        <w:spacing w:after="37"/>
        <w:ind w:hanging="337"/>
      </w:pPr>
      <w:r>
        <w:t xml:space="preserve">– No Orçamento da Seguridade Social, em R$ </w:t>
      </w:r>
    </w:p>
    <w:p w:rsidR="00FE3BC8" w:rsidRDefault="00DA3D61">
      <w:pPr>
        <w:ind w:left="-5"/>
      </w:pPr>
      <w:r>
        <w:t xml:space="preserve">7.533.500,00 (sete milhões quinhentos e trinta e três mil e quinhentos reais); </w:t>
      </w:r>
    </w:p>
    <w:p w:rsidR="00FE3BC8" w:rsidRDefault="00DA3D61">
      <w:pPr>
        <w:spacing w:after="29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spacing w:line="357" w:lineRule="auto"/>
        <w:ind w:left="-5"/>
      </w:pPr>
      <w:r>
        <w:t xml:space="preserve"> Art. 5º Integram esta Lei, nos termos da Lei de Diretrizes Orçamentárias para o Exercício Financeiro de 2018, os anexos contendo os quadros orçamentários e demonstrativos das Receitas e Despesas, a programação de trabalho das unidades orçamentárias e o detalhamento dos créditos orçamentários. </w:t>
      </w:r>
    </w:p>
    <w:p w:rsidR="00FE3BC8" w:rsidRDefault="00DA3D61">
      <w:pPr>
        <w:spacing w:after="248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pStyle w:val="Ttulo1"/>
        <w:spacing w:after="0"/>
        <w:ind w:right="8"/>
      </w:pPr>
      <w:r>
        <w:t xml:space="preserve">Seção III Da Autorização para Abertura de Créditos Suplementares </w:t>
      </w:r>
    </w:p>
    <w:p w:rsidR="00FE3BC8" w:rsidRDefault="00DA3D61">
      <w:pPr>
        <w:spacing w:after="320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tabs>
          <w:tab w:val="center" w:pos="3647"/>
        </w:tabs>
        <w:spacing w:after="274"/>
        <w:ind w:left="-15" w:firstLine="0"/>
        <w:jc w:val="left"/>
      </w:pPr>
      <w:r>
        <w:t xml:space="preserve"> </w:t>
      </w:r>
      <w:r>
        <w:tab/>
        <w:t xml:space="preserve">Art. 6º Ficam autorizados: </w:t>
      </w:r>
    </w:p>
    <w:p w:rsidR="00FE3BC8" w:rsidRDefault="00DA3D61">
      <w:pPr>
        <w:tabs>
          <w:tab w:val="right" w:pos="8509"/>
        </w:tabs>
        <w:spacing w:after="130"/>
        <w:ind w:left="-15" w:firstLine="0"/>
        <w:jc w:val="left"/>
      </w:pPr>
      <w:r>
        <w:t xml:space="preserve"> </w:t>
      </w:r>
      <w:r>
        <w:tab/>
        <w:t xml:space="preserve">I – Ao Poder Executivo, mediante Decreto, a abertura de </w:t>
      </w:r>
    </w:p>
    <w:p w:rsidR="00FE3BC8" w:rsidRDefault="00DA3D61">
      <w:pPr>
        <w:spacing w:after="140" w:line="358" w:lineRule="auto"/>
        <w:ind w:left="-5"/>
      </w:pPr>
      <w:r>
        <w:t xml:space="preserve">Créditos Suplementares até o limite de 15% (quinze por cento) da sua despesa total fixada, compreendendo as operações </w:t>
      </w:r>
      <w:proofErr w:type="spellStart"/>
      <w:r>
        <w:t>intraorçamentárias</w:t>
      </w:r>
      <w:proofErr w:type="spellEnd"/>
      <w:r>
        <w:t xml:space="preserve">, com a finalidade de suprir insuficiências de dotações orçamentárias, mediante a utilização de recursos provenientes de: </w:t>
      </w:r>
    </w:p>
    <w:p w:rsidR="00FE3BC8" w:rsidRDefault="00DA3D61">
      <w:pPr>
        <w:numPr>
          <w:ilvl w:val="0"/>
          <w:numId w:val="3"/>
        </w:numPr>
        <w:spacing w:after="274"/>
        <w:ind w:hanging="282"/>
      </w:pPr>
      <w:proofErr w:type="gramStart"/>
      <w:r>
        <w:t>anulação</w:t>
      </w:r>
      <w:proofErr w:type="gramEnd"/>
      <w:r>
        <w:t xml:space="preserve"> parcial ou total de suas dotações; </w:t>
      </w:r>
    </w:p>
    <w:p w:rsidR="00FE3BC8" w:rsidRDefault="00DA3D61">
      <w:pPr>
        <w:numPr>
          <w:ilvl w:val="0"/>
          <w:numId w:val="3"/>
        </w:numPr>
        <w:spacing w:after="136" w:line="363" w:lineRule="auto"/>
        <w:ind w:hanging="282"/>
      </w:pPr>
      <w:proofErr w:type="gramStart"/>
      <w:r>
        <w:t>incorporação</w:t>
      </w:r>
      <w:proofErr w:type="gramEnd"/>
      <w:r>
        <w:t xml:space="preserve"> de superávit e/ou saldo financeiro disponível do exercício anterior, efetivamente apurados em balanço; </w:t>
      </w:r>
    </w:p>
    <w:p w:rsidR="00FE3BC8" w:rsidRDefault="00DA3D61">
      <w:pPr>
        <w:numPr>
          <w:ilvl w:val="0"/>
          <w:numId w:val="3"/>
        </w:numPr>
        <w:ind w:hanging="282"/>
      </w:pPr>
      <w:proofErr w:type="gramStart"/>
      <w:r>
        <w:t>excesso</w:t>
      </w:r>
      <w:proofErr w:type="gramEnd"/>
      <w:r>
        <w:t xml:space="preserve"> de arrecadação. </w:t>
      </w:r>
    </w:p>
    <w:p w:rsidR="00FE3BC8" w:rsidRDefault="00DA3D61">
      <w:pPr>
        <w:tabs>
          <w:tab w:val="center" w:pos="741"/>
          <w:tab w:val="right" w:pos="8509"/>
        </w:tabs>
        <w:spacing w:after="121" w:line="259" w:lineRule="auto"/>
        <w:ind w:left="0" w:right="-8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 </w:t>
      </w:r>
      <w:r>
        <w:tab/>
        <w:t xml:space="preserve">II – Ao Poder Legislativo, mediante Resolução da Mesa </w:t>
      </w:r>
    </w:p>
    <w:p w:rsidR="00FE3BC8" w:rsidRDefault="00DA3D61">
      <w:pPr>
        <w:spacing w:line="357" w:lineRule="auto"/>
        <w:ind w:left="-5"/>
      </w:pPr>
      <w:r>
        <w:t xml:space="preserve">Diretora da Câmara, a abertura de Créditos Suplementares até o limite de 15% (quinze por cento) de sua despesa total fixada, compreendendo as operações </w:t>
      </w:r>
      <w:proofErr w:type="spellStart"/>
      <w:r>
        <w:t>intraorçamentárias</w:t>
      </w:r>
      <w:proofErr w:type="spellEnd"/>
      <w:r>
        <w:t xml:space="preserve">, </w:t>
      </w:r>
      <w:r>
        <w:lastRenderedPageBreak/>
        <w:t xml:space="preserve">com a finalidade de suprir insuficiências de suas dotações orçamentárias, mediante a utilização de recursos provenientes de anulação parcial ou total de suas dotações. </w:t>
      </w:r>
    </w:p>
    <w:p w:rsidR="00FE3BC8" w:rsidRDefault="00DA3D61">
      <w:pPr>
        <w:spacing w:after="299" w:line="259" w:lineRule="auto"/>
        <w:ind w:left="708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spacing w:after="139" w:line="358" w:lineRule="auto"/>
        <w:ind w:left="-5"/>
      </w:pPr>
      <w:r>
        <w:t xml:space="preserve"> Art. 7º Os limites autorizados no artigo 6º não serão onerados quando o crédito suplementar se destinar a atender: </w:t>
      </w:r>
    </w:p>
    <w:p w:rsidR="00FE3BC8" w:rsidRDefault="00DA3D61">
      <w:pPr>
        <w:numPr>
          <w:ilvl w:val="0"/>
          <w:numId w:val="4"/>
        </w:numPr>
        <w:spacing w:after="130"/>
        <w:ind w:hanging="230"/>
      </w:pPr>
      <w:r>
        <w:t xml:space="preserve">— </w:t>
      </w:r>
      <w:proofErr w:type="gramStart"/>
      <w:r>
        <w:t>insuficiências</w:t>
      </w:r>
      <w:proofErr w:type="gramEnd"/>
      <w:r>
        <w:t xml:space="preserve"> de dotações do Grupo de Natureza da </w:t>
      </w:r>
    </w:p>
    <w:p w:rsidR="00FE3BC8" w:rsidRDefault="00DA3D61">
      <w:pPr>
        <w:spacing w:after="139" w:line="358" w:lineRule="auto"/>
        <w:ind w:left="-5"/>
      </w:pPr>
      <w:r>
        <w:t xml:space="preserve">Despesa 1 — Pessoal e Encargos Sociais, mediante a utilização de recursos oriundos de anulação de despesas consignadas ao mesmo grupo; </w:t>
      </w:r>
    </w:p>
    <w:p w:rsidR="00FE3BC8" w:rsidRDefault="00DA3D61">
      <w:pPr>
        <w:numPr>
          <w:ilvl w:val="0"/>
          <w:numId w:val="4"/>
        </w:numPr>
        <w:spacing w:after="133"/>
        <w:ind w:hanging="230"/>
      </w:pPr>
      <w:r>
        <w:t xml:space="preserve">— </w:t>
      </w:r>
      <w:proofErr w:type="gramStart"/>
      <w:r>
        <w:t>pagamento</w:t>
      </w:r>
      <w:proofErr w:type="gramEnd"/>
      <w:r>
        <w:t xml:space="preserve"> de despesas decorrentes de precatórios </w:t>
      </w:r>
    </w:p>
    <w:p w:rsidR="00FE3BC8" w:rsidRDefault="00DA3D61">
      <w:pPr>
        <w:spacing w:after="243"/>
        <w:ind w:left="-5"/>
      </w:pPr>
      <w:proofErr w:type="gramStart"/>
      <w:r>
        <w:t>judiciais</w:t>
      </w:r>
      <w:proofErr w:type="gramEnd"/>
      <w:r>
        <w:t xml:space="preserve">, amortização, juros e encargos da dívida; </w:t>
      </w:r>
    </w:p>
    <w:p w:rsidR="00FE3BC8" w:rsidRDefault="00DA3D61">
      <w:pPr>
        <w:numPr>
          <w:ilvl w:val="0"/>
          <w:numId w:val="4"/>
        </w:numPr>
        <w:spacing w:after="121" w:line="357" w:lineRule="auto"/>
        <w:ind w:hanging="230"/>
      </w:pPr>
      <w:r>
        <w:t xml:space="preserve">— </w:t>
      </w:r>
      <w:proofErr w:type="gramStart"/>
      <w:r>
        <w:t>despesas</w:t>
      </w:r>
      <w:proofErr w:type="gramEnd"/>
      <w:r>
        <w:t xml:space="preserve"> financiadas com recursos provenientes de operações de crédito, alienação de bens e transferências voluntárias da União e do Estado. </w:t>
      </w:r>
    </w:p>
    <w:p w:rsidR="00FE3BC8" w:rsidRDefault="00DA3D61">
      <w:pPr>
        <w:spacing w:line="356" w:lineRule="auto"/>
        <w:ind w:left="-5"/>
      </w:pPr>
      <w:r>
        <w:t xml:space="preserve"> Parágrafo único: As disposições dos incisos II e III não se aplicam ao Poder Legislativo.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96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109"/>
        <w:ind w:left="794" w:right="792"/>
        <w:jc w:val="center"/>
      </w:pPr>
      <w:r>
        <w:t xml:space="preserve">CAPÍTULO III </w:t>
      </w:r>
    </w:p>
    <w:p w:rsidR="00FE3BC8" w:rsidRDefault="00DA3D61">
      <w:pPr>
        <w:spacing w:after="46"/>
        <w:ind w:left="794" w:right="794"/>
        <w:jc w:val="center"/>
      </w:pPr>
      <w:r>
        <w:t xml:space="preserve">DISPOSIÇÕES GERAIS E FINAIS </w:t>
      </w:r>
    </w:p>
    <w:p w:rsidR="00FE3BC8" w:rsidRDefault="00DA3D61">
      <w:pPr>
        <w:spacing w:after="98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line="357" w:lineRule="auto"/>
        <w:ind w:left="-5"/>
      </w:pPr>
      <w:r>
        <w:t xml:space="preserve"> Art. 8º A utilização das dotações com origem de recursos provenientes de transferências voluntárias, operações de crédito e alienação de bens fica limitada aos efetivos recursos assegurados, nos termos da Lei de Diretrizes Orçamentárias para 2018. </w:t>
      </w:r>
    </w:p>
    <w:p w:rsidR="00FE3BC8" w:rsidRDefault="00DA3D61">
      <w:pPr>
        <w:spacing w:after="0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tabs>
          <w:tab w:val="right" w:pos="8509"/>
        </w:tabs>
        <w:spacing w:after="133"/>
        <w:ind w:left="-15" w:firstLine="0"/>
        <w:jc w:val="left"/>
      </w:pPr>
      <w:r>
        <w:t xml:space="preserve"> </w:t>
      </w:r>
      <w:r>
        <w:tab/>
        <w:t xml:space="preserve">Art. 9º Obedecidas às disposições da Lei de Diretrizes </w:t>
      </w:r>
    </w:p>
    <w:p w:rsidR="00FE3BC8" w:rsidRDefault="00DA3D61">
      <w:pPr>
        <w:spacing w:line="356" w:lineRule="auto"/>
        <w:ind w:left="-5"/>
      </w:pPr>
      <w:r>
        <w:t xml:space="preserve">Orçamentárias, as transferências financeiras destinadas à Câmara Municipal serão disponibilizadas até o dia 20 de cada mês. </w:t>
      </w:r>
    </w:p>
    <w:p w:rsidR="00FE3BC8" w:rsidRDefault="00DA3D61">
      <w:pPr>
        <w:spacing w:after="320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tabs>
          <w:tab w:val="right" w:pos="8509"/>
        </w:tabs>
        <w:spacing w:after="130"/>
        <w:ind w:left="-15" w:firstLine="0"/>
        <w:jc w:val="left"/>
      </w:pPr>
      <w:r>
        <w:t xml:space="preserve">  </w:t>
      </w:r>
      <w:r>
        <w:tab/>
        <w:t xml:space="preserve">Art. 10 O Prefeito Municipal, no âmbito do Poder </w:t>
      </w:r>
    </w:p>
    <w:p w:rsidR="00FE3BC8" w:rsidRDefault="00DA3D61">
      <w:pPr>
        <w:spacing w:line="357" w:lineRule="auto"/>
        <w:ind w:left="-5"/>
      </w:pPr>
      <w:r>
        <w:lastRenderedPageBreak/>
        <w:t xml:space="preserve">Executivo, e nos termos do que dispuser a Lei de Diretrizes Orçamentárias, poderá adotar mecanismos para utilização das dotações, de forma a compatibilizar as despesas à efetiva realização das receitas. </w:t>
      </w:r>
    </w:p>
    <w:p w:rsidR="00FE3BC8" w:rsidRDefault="00DA3D61">
      <w:pPr>
        <w:spacing w:after="296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spacing w:line="358" w:lineRule="auto"/>
        <w:ind w:left="-5"/>
      </w:pPr>
      <w:r>
        <w:t xml:space="preserve"> Art. 11 Ficam automaticamente atualizados, com base nos valores desta Lei, o montante previsto para as receitas, despesas, resultado primário e resultado nominal previstos nos demonstrativos referidos nos incisos I e III do art. 2º da Lei Municipal nº 1.761/2017, que dispõe sobre as Diretrizes Orçamentárias para o exercício financeiro de 2018, em conformidade com o disposto no § 2º do mesmo artigo.  </w:t>
      </w:r>
    </w:p>
    <w:p w:rsidR="00FE3BC8" w:rsidRDefault="00DA3D61">
      <w:pPr>
        <w:spacing w:after="320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FE3BC8" w:rsidRDefault="00DA3D61">
      <w:pPr>
        <w:tabs>
          <w:tab w:val="right" w:pos="8509"/>
        </w:tabs>
        <w:spacing w:after="253"/>
        <w:ind w:left="-15" w:firstLine="0"/>
        <w:jc w:val="left"/>
      </w:pPr>
      <w:r>
        <w:t xml:space="preserve"> </w:t>
      </w:r>
      <w:r>
        <w:tab/>
        <w:t xml:space="preserve">Art. 12 Esta Lei entra em vigor na data de sua publicação. </w:t>
      </w:r>
    </w:p>
    <w:p w:rsidR="00FE3BC8" w:rsidRDefault="00DA3D61">
      <w:pPr>
        <w:spacing w:after="232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line="358" w:lineRule="auto"/>
        <w:ind w:left="-5"/>
      </w:pPr>
      <w:r>
        <w:t xml:space="preserve"> Gabinete do Prefeito Municipal de Salvador do Sul, 13 de dezembro de 2017.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E134DF" w:rsidP="00E134DF">
      <w:pPr>
        <w:spacing w:after="0"/>
        <w:ind w:left="1416" w:right="723"/>
        <w:jc w:val="center"/>
      </w:pPr>
      <w:r>
        <w:t xml:space="preserve">                   </w:t>
      </w:r>
      <w:bookmarkStart w:id="0" w:name="_GoBack"/>
      <w:bookmarkEnd w:id="0"/>
      <w:r w:rsidR="00DA3D61">
        <w:t xml:space="preserve"> MARCO AURÉLIO ECKERT                                             </w:t>
      </w:r>
      <w:r>
        <w:t xml:space="preserve">  </w:t>
      </w:r>
      <w:r w:rsidR="00DA3D61">
        <w:t xml:space="preserve">Prefeito Municipal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E2112B" w:rsidRDefault="00E2112B">
      <w:pPr>
        <w:spacing w:after="0" w:line="259" w:lineRule="auto"/>
        <w:ind w:left="0" w:firstLine="0"/>
        <w:jc w:val="left"/>
      </w:pPr>
    </w:p>
    <w:p w:rsidR="00E2112B" w:rsidRDefault="00E2112B">
      <w:pPr>
        <w:spacing w:after="0" w:line="259" w:lineRule="auto"/>
        <w:ind w:left="0" w:firstLine="0"/>
        <w:jc w:val="left"/>
      </w:pPr>
    </w:p>
    <w:p w:rsidR="00E2112B" w:rsidRDefault="00E2112B">
      <w:pPr>
        <w:spacing w:after="0" w:line="259" w:lineRule="auto"/>
        <w:ind w:left="0" w:firstLine="0"/>
        <w:jc w:val="left"/>
      </w:pPr>
    </w:p>
    <w:p w:rsidR="00E2112B" w:rsidRDefault="00E2112B">
      <w:pPr>
        <w:spacing w:after="0" w:line="259" w:lineRule="auto"/>
        <w:ind w:left="0" w:firstLine="0"/>
        <w:jc w:val="left"/>
      </w:pPr>
    </w:p>
    <w:p w:rsidR="00E2112B" w:rsidRDefault="00E2112B">
      <w:pPr>
        <w:spacing w:after="0" w:line="259" w:lineRule="auto"/>
        <w:ind w:left="0" w:firstLine="0"/>
        <w:jc w:val="left"/>
      </w:pPr>
    </w:p>
    <w:p w:rsidR="00E2112B" w:rsidRDefault="00E2112B">
      <w:pPr>
        <w:spacing w:after="0" w:line="259" w:lineRule="auto"/>
        <w:ind w:left="0" w:firstLine="0"/>
        <w:jc w:val="left"/>
      </w:pPr>
    </w:p>
    <w:p w:rsidR="00E2112B" w:rsidRDefault="00E2112B">
      <w:pPr>
        <w:spacing w:after="0" w:line="259" w:lineRule="auto"/>
        <w:ind w:left="0" w:firstLine="0"/>
        <w:jc w:val="left"/>
      </w:pP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ind w:left="-5"/>
      </w:pPr>
      <w:r>
        <w:lastRenderedPageBreak/>
        <w:t xml:space="preserve">Ofício n° 372/2017                             Salvador do Sul, 13 de dezembro de 2017.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         </w:t>
      </w:r>
    </w:p>
    <w:p w:rsidR="00E2112B" w:rsidRDefault="00DA3D61" w:rsidP="00E2112B">
      <w:pPr>
        <w:ind w:left="-5"/>
      </w:pPr>
      <w:r>
        <w:t xml:space="preserve"> </w:t>
      </w:r>
      <w:r w:rsidR="00E2112B">
        <w:t xml:space="preserve">Excelentíssimo Senhor  </w:t>
      </w:r>
    </w:p>
    <w:p w:rsidR="00E2112B" w:rsidRDefault="00E2112B" w:rsidP="00E2112B">
      <w:pPr>
        <w:ind w:left="-5"/>
      </w:pPr>
      <w:r>
        <w:t xml:space="preserve">CRISTIAN EUGENIO MUXFELDT </w:t>
      </w:r>
    </w:p>
    <w:p w:rsidR="00E2112B" w:rsidRDefault="00E2112B" w:rsidP="00E2112B">
      <w:pPr>
        <w:ind w:left="-5"/>
      </w:pPr>
      <w:r>
        <w:t xml:space="preserve">D.D. Presidente da Câmara Municipal de Vereadores </w:t>
      </w:r>
    </w:p>
    <w:p w:rsidR="00E2112B" w:rsidRDefault="00E2112B" w:rsidP="00E2112B">
      <w:pPr>
        <w:ind w:left="-5"/>
      </w:pPr>
      <w:r>
        <w:t xml:space="preserve">SALVADOR DO SUL/RS </w:t>
      </w:r>
    </w:p>
    <w:p w:rsidR="00FE3BC8" w:rsidRDefault="00FE3BC8">
      <w:pPr>
        <w:spacing w:after="0" w:line="259" w:lineRule="auto"/>
        <w:ind w:left="0" w:firstLine="0"/>
        <w:jc w:val="left"/>
      </w:pP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0" w:line="259" w:lineRule="auto"/>
        <w:ind w:left="2334" w:firstLine="0"/>
        <w:jc w:val="center"/>
      </w:pPr>
      <w:r>
        <w:t xml:space="preserve"> </w:t>
      </w:r>
    </w:p>
    <w:p w:rsidR="00FE3BC8" w:rsidRDefault="00DA3D61">
      <w:pPr>
        <w:ind w:left="1450"/>
      </w:pPr>
      <w:r>
        <w:t xml:space="preserve">Senhor Presidente: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ind w:left="1428"/>
      </w:pPr>
      <w:r>
        <w:t xml:space="preserve">Em cumprimento ao que determina a legislação vigente, e dentro </w:t>
      </w:r>
    </w:p>
    <w:p w:rsidR="00FE3BC8" w:rsidRDefault="00DA3D61">
      <w:pPr>
        <w:ind w:left="-5"/>
      </w:pPr>
      <w:proofErr w:type="gramStart"/>
      <w:r>
        <w:t>do</w:t>
      </w:r>
      <w:proofErr w:type="gramEnd"/>
      <w:r>
        <w:t xml:space="preserve"> prazo estabelecido, apresentamos a essa Egrégia Casa Legislativa o Projeto de Lei que estima a receita e fixa a despesa do Município para o exercício de 2018. </w:t>
      </w:r>
    </w:p>
    <w:p w:rsidR="00FE3BC8" w:rsidRDefault="00DA3D61">
      <w:pPr>
        <w:spacing w:after="0" w:line="259" w:lineRule="auto"/>
        <w:ind w:left="1418" w:firstLine="0"/>
        <w:jc w:val="left"/>
      </w:pPr>
      <w:r>
        <w:t xml:space="preserve"> </w:t>
      </w:r>
    </w:p>
    <w:p w:rsidR="00FE3BC8" w:rsidRDefault="00DA3D61">
      <w:pPr>
        <w:ind w:left="1428"/>
      </w:pPr>
      <w:r>
        <w:t xml:space="preserve">Esta proposta foi elaborada obedecendo à legislação em vigor e </w:t>
      </w:r>
    </w:p>
    <w:p w:rsidR="00FE3BC8" w:rsidRDefault="00DA3D61">
      <w:pPr>
        <w:ind w:left="-5"/>
      </w:pPr>
      <w:proofErr w:type="gramStart"/>
      <w:r>
        <w:t>de</w:t>
      </w:r>
      <w:proofErr w:type="gramEnd"/>
      <w:r>
        <w:t xml:space="preserve"> acordo com o Plano de Contas, editado pelo TCE-RS, em prosseguimento ao processo de uniformização e consolidação dos planos de contas da Secretaria do Tesouro Nacional. </w:t>
      </w:r>
    </w:p>
    <w:p w:rsidR="00FE3BC8" w:rsidRDefault="00DA3D61">
      <w:pPr>
        <w:spacing w:after="0" w:line="259" w:lineRule="auto"/>
        <w:ind w:left="1418" w:firstLine="0"/>
        <w:jc w:val="left"/>
      </w:pPr>
      <w:r>
        <w:t xml:space="preserve"> </w:t>
      </w:r>
    </w:p>
    <w:p w:rsidR="00FE3BC8" w:rsidRDefault="00DA3D61">
      <w:pPr>
        <w:ind w:left="1428"/>
      </w:pPr>
      <w:r>
        <w:t xml:space="preserve">Citamos as principais leis e regulamentos que foram obedecidos </w:t>
      </w:r>
    </w:p>
    <w:p w:rsidR="00FE3BC8" w:rsidRDefault="00DA3D61">
      <w:pPr>
        <w:ind w:left="-5"/>
      </w:pPr>
      <w:proofErr w:type="gramStart"/>
      <w:r>
        <w:t>na</w:t>
      </w:r>
      <w:proofErr w:type="gramEnd"/>
      <w:r>
        <w:t xml:space="preserve"> elaboração da proposta orçamentária: </w:t>
      </w:r>
    </w:p>
    <w:p w:rsidR="00FE3BC8" w:rsidRDefault="00DA3D61">
      <w:pPr>
        <w:numPr>
          <w:ilvl w:val="0"/>
          <w:numId w:val="5"/>
        </w:numPr>
        <w:ind w:hanging="361"/>
      </w:pPr>
      <w:r>
        <w:t xml:space="preserve">Dispositivos da Constituição Federal de 1988; </w:t>
      </w:r>
    </w:p>
    <w:p w:rsidR="00FE3BC8" w:rsidRDefault="00DA3D61">
      <w:pPr>
        <w:numPr>
          <w:ilvl w:val="0"/>
          <w:numId w:val="5"/>
        </w:numPr>
        <w:ind w:hanging="361"/>
      </w:pPr>
      <w:r>
        <w:t xml:space="preserve">Lei Federal nº 4.320/64; </w:t>
      </w:r>
    </w:p>
    <w:p w:rsidR="00FE3BC8" w:rsidRDefault="00DA3D61">
      <w:pPr>
        <w:numPr>
          <w:ilvl w:val="0"/>
          <w:numId w:val="5"/>
        </w:numPr>
        <w:ind w:hanging="361"/>
      </w:pPr>
      <w:r>
        <w:t xml:space="preserve">Lei complementar nº 101/2000 – Lei de Responsabilidade </w:t>
      </w:r>
    </w:p>
    <w:p w:rsidR="00FE3BC8" w:rsidRDefault="00DA3D61">
      <w:pPr>
        <w:ind w:left="1788"/>
      </w:pPr>
      <w:r>
        <w:t xml:space="preserve">Fiscal.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FE3BC8" w:rsidRDefault="00DA3D61">
      <w:pPr>
        <w:ind w:left="1428"/>
      </w:pPr>
      <w:r>
        <w:t xml:space="preserve">Além dos dispositivos constitucionais, a proposta orçamentária </w:t>
      </w:r>
    </w:p>
    <w:p w:rsidR="00FE3BC8" w:rsidRDefault="00DA3D61">
      <w:pPr>
        <w:ind w:left="-5"/>
      </w:pPr>
      <w:proofErr w:type="gramStart"/>
      <w:r>
        <w:t>obedeceu</w:t>
      </w:r>
      <w:proofErr w:type="gramEnd"/>
      <w:r>
        <w:t xml:space="preserve"> e incluiu os aspectos exigidos pela legislação local, a saber: </w:t>
      </w:r>
    </w:p>
    <w:p w:rsidR="00FE3BC8" w:rsidRDefault="00DA3D61">
      <w:pPr>
        <w:numPr>
          <w:ilvl w:val="0"/>
          <w:numId w:val="5"/>
        </w:numPr>
        <w:ind w:hanging="361"/>
      </w:pPr>
      <w:r>
        <w:t xml:space="preserve">Lei do Plano Plurianual; </w:t>
      </w:r>
    </w:p>
    <w:p w:rsidR="00FE3BC8" w:rsidRDefault="00DA3D61">
      <w:pPr>
        <w:numPr>
          <w:ilvl w:val="0"/>
          <w:numId w:val="5"/>
        </w:numPr>
        <w:ind w:hanging="361"/>
      </w:pPr>
      <w:r>
        <w:t xml:space="preserve">Lei de Diretrizes Orçamentárias; </w:t>
      </w:r>
    </w:p>
    <w:p w:rsidR="00FE3BC8" w:rsidRDefault="00DA3D61">
      <w:pPr>
        <w:numPr>
          <w:ilvl w:val="0"/>
          <w:numId w:val="5"/>
        </w:numPr>
        <w:ind w:hanging="361"/>
      </w:pPr>
      <w:r>
        <w:t xml:space="preserve">Lei Orgânica do Município. </w:t>
      </w:r>
    </w:p>
    <w:p w:rsidR="00FE3BC8" w:rsidRDefault="00DA3D61">
      <w:pPr>
        <w:spacing w:after="0" w:line="259" w:lineRule="auto"/>
        <w:ind w:left="1418" w:firstLine="0"/>
        <w:jc w:val="left"/>
      </w:pPr>
      <w:r>
        <w:t xml:space="preserve"> </w:t>
      </w:r>
    </w:p>
    <w:p w:rsidR="00FE3BC8" w:rsidRDefault="00DA3D61">
      <w:pPr>
        <w:ind w:left="-5"/>
      </w:pPr>
      <w:r>
        <w:t xml:space="preserve"> A proposta que ora apresentamos é resultado do trabalho dos técnicos do Executivo Municipal, através de uma cuidadosa análise do comportamento das receitas e despesas efetivamente realizadas no corrente ano, bem como das projeções quanto à receita do próximo exercício, relativas à arrecadação própria e dos dados referentes às transferências do Estado e da União.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E2112B" w:rsidRDefault="00E2112B">
      <w:pPr>
        <w:ind w:left="1428"/>
      </w:pPr>
    </w:p>
    <w:p w:rsidR="00E2112B" w:rsidRDefault="00E2112B">
      <w:pPr>
        <w:ind w:left="1428"/>
      </w:pPr>
    </w:p>
    <w:p w:rsidR="00FE3BC8" w:rsidRDefault="00DA3D61">
      <w:pPr>
        <w:ind w:left="1428"/>
      </w:pPr>
      <w:r>
        <w:lastRenderedPageBreak/>
        <w:t xml:space="preserve">Esta lei estima quanto o Município visa arrecadar para poder agir </w:t>
      </w:r>
    </w:p>
    <w:p w:rsidR="00FE3BC8" w:rsidRDefault="00DA3D61">
      <w:pPr>
        <w:ind w:left="-5"/>
      </w:pPr>
      <w:proofErr w:type="gramStart"/>
      <w:r>
        <w:t>nas</w:t>
      </w:r>
      <w:proofErr w:type="gramEnd"/>
      <w:r>
        <w:t xml:space="preserve"> mais diversas frentes: educação, saúde, custeio da máquina administrativa, despesas de pessoal e investimentos, levando em conta a realidade do nosso Município e o que estabelece a Lei Complementar nº 101, de 2000, com relação ao equilíbrio entre receitas e despesas. As dotações de custeio estão previstas dentro das elevações de tarifas públicas da expansão do atendimento às reais necessidades dos munícipes. </w:t>
      </w:r>
    </w:p>
    <w:p w:rsidR="00FE3BC8" w:rsidRDefault="00DA3D61">
      <w:pPr>
        <w:ind w:left="1428"/>
      </w:pPr>
      <w:r>
        <w:t xml:space="preserve">A receita prevista de R$ 32.322.000,00 (trinta e dois milhões e </w:t>
      </w:r>
    </w:p>
    <w:p w:rsidR="00FE3BC8" w:rsidRDefault="00DA3D61">
      <w:pPr>
        <w:ind w:left="-5"/>
      </w:pPr>
      <w:proofErr w:type="gramStart"/>
      <w:r>
        <w:t>trezentos</w:t>
      </w:r>
      <w:proofErr w:type="gramEnd"/>
      <w:r>
        <w:t xml:space="preserve"> e vinte e dois mil reais), foi formulada inteiramente dentro de estimativas realistas, sem supervalorizações, considerando a estabilidade monetária vigente no País. </w:t>
      </w:r>
    </w:p>
    <w:p w:rsidR="00FE3BC8" w:rsidRDefault="00DA3D61">
      <w:pPr>
        <w:spacing w:after="0" w:line="259" w:lineRule="auto"/>
        <w:ind w:left="1418" w:firstLine="0"/>
        <w:jc w:val="left"/>
      </w:pPr>
      <w:r>
        <w:t xml:space="preserve"> </w:t>
      </w:r>
    </w:p>
    <w:p w:rsidR="00FE3BC8" w:rsidRDefault="00DA3D61">
      <w:pPr>
        <w:ind w:left="1450"/>
      </w:pPr>
      <w:r>
        <w:t xml:space="preserve">Quanto à despesa, fixada também em R$ 32.322.000,00 (trinta e </w:t>
      </w:r>
    </w:p>
    <w:p w:rsidR="00FE3BC8" w:rsidRDefault="00DA3D61">
      <w:pPr>
        <w:ind w:left="-5"/>
      </w:pPr>
      <w:proofErr w:type="gramStart"/>
      <w:r>
        <w:t>dois</w:t>
      </w:r>
      <w:proofErr w:type="gramEnd"/>
      <w:r>
        <w:t xml:space="preserve"> milhões e trezentos e vinte e dois mil reais), face à legislação vigente, está distribuída nos diversos órgãos da estrutura orçamentária. </w:t>
      </w:r>
    </w:p>
    <w:p w:rsidR="00FE3BC8" w:rsidRDefault="00DA3D61">
      <w:pPr>
        <w:spacing w:after="0" w:line="259" w:lineRule="auto"/>
        <w:ind w:left="1440" w:firstLine="0"/>
        <w:jc w:val="left"/>
      </w:pPr>
      <w:r>
        <w:t xml:space="preserve"> </w:t>
      </w:r>
    </w:p>
    <w:p w:rsidR="00FE3BC8" w:rsidRDefault="00DA3D61">
      <w:pPr>
        <w:ind w:left="1428"/>
      </w:pPr>
      <w:r>
        <w:t xml:space="preserve">Inclui-se, na peça orçamentária, uma reserva para possíveis </w:t>
      </w:r>
    </w:p>
    <w:p w:rsidR="00FE3BC8" w:rsidRDefault="00DA3D61">
      <w:pPr>
        <w:ind w:left="-5"/>
      </w:pPr>
      <w:proofErr w:type="gramStart"/>
      <w:r>
        <w:t>passivos</w:t>
      </w:r>
      <w:proofErr w:type="gramEnd"/>
      <w:r>
        <w:t xml:space="preserve"> contingentes, a chamada Reserva de Contingência, que se destina a provisionar recursos para fazer frente a despesas potenciais, bem como disponibilizar recursos caso haja alguma frustração na receita prevista, insuficiência de recursos no orçamento – Contrapartida de Convênios – e também os eventos da natureza. </w:t>
      </w:r>
    </w:p>
    <w:p w:rsidR="00FE3BC8" w:rsidRDefault="00DA3D61">
      <w:pPr>
        <w:spacing w:after="0" w:line="259" w:lineRule="auto"/>
        <w:ind w:left="1418" w:firstLine="0"/>
        <w:jc w:val="left"/>
      </w:pPr>
      <w:r>
        <w:t xml:space="preserve"> </w:t>
      </w:r>
    </w:p>
    <w:p w:rsidR="00FE3BC8" w:rsidRDefault="00DA3D61">
      <w:pPr>
        <w:ind w:left="1428"/>
      </w:pPr>
      <w:r>
        <w:t xml:space="preserve">Certos tipos de despesas são irredutíveis: as relativas a dotações </w:t>
      </w:r>
    </w:p>
    <w:p w:rsidR="00FE3BC8" w:rsidRDefault="00DA3D61">
      <w:pPr>
        <w:ind w:left="-5"/>
      </w:pPr>
      <w:proofErr w:type="gramStart"/>
      <w:r>
        <w:t>de</w:t>
      </w:r>
      <w:proofErr w:type="gramEnd"/>
      <w:r>
        <w:t xml:space="preserve"> pessoal e seus encargos, serviço da dívida, a manutenção do patrimônio público. Ainda, devem ser observados os limites constitucionais mínimos relacionados com os gastos em educação e saúde. Assim sendo, com os recursos disponíveis, as diretrizes traçadas priorizam as funções de Educação e Saúde, a manutenção da máquina administrativa, o pagamento da dívida pública e a conclusão de obras iniciadas anteriormente.  </w:t>
      </w:r>
    </w:p>
    <w:p w:rsidR="00FE3BC8" w:rsidRDefault="00DA3D61">
      <w:pPr>
        <w:spacing w:after="0" w:line="259" w:lineRule="auto"/>
        <w:ind w:left="1418" w:firstLine="0"/>
        <w:jc w:val="left"/>
      </w:pPr>
      <w:r>
        <w:t xml:space="preserve"> </w:t>
      </w:r>
    </w:p>
    <w:p w:rsidR="00FE3BC8" w:rsidRDefault="00DA3D61">
      <w:pPr>
        <w:ind w:left="1428"/>
      </w:pPr>
      <w:r>
        <w:t xml:space="preserve">Apesar dos elevados custos de manutenção dos serviços </w:t>
      </w:r>
    </w:p>
    <w:p w:rsidR="00FE3BC8" w:rsidRDefault="00DA3D61">
      <w:pPr>
        <w:ind w:left="-5"/>
      </w:pPr>
      <w:proofErr w:type="gramStart"/>
      <w:r>
        <w:t>públicos</w:t>
      </w:r>
      <w:proofErr w:type="gramEnd"/>
      <w:r>
        <w:t xml:space="preserve">, constata-se que a despesa com pessoal tem ficado aquém de 60% (sessenta por cento) da Receita Corrente Líquida, ou seja, inferior ao limite estabelecido pela Lei de Responsabilidade Fiscal. </w:t>
      </w:r>
    </w:p>
    <w:p w:rsidR="00FE3BC8" w:rsidRDefault="00DA3D61">
      <w:pPr>
        <w:spacing w:after="0" w:line="259" w:lineRule="auto"/>
        <w:ind w:left="1418" w:firstLine="0"/>
        <w:jc w:val="left"/>
      </w:pPr>
      <w:r>
        <w:t xml:space="preserve"> </w:t>
      </w:r>
    </w:p>
    <w:p w:rsidR="00FE3BC8" w:rsidRDefault="00DA3D61">
      <w:pPr>
        <w:ind w:left="1450"/>
      </w:pPr>
      <w:r>
        <w:t xml:space="preserve">Apresentados, de uma forma geral, alguns esclarecimentos sobre </w:t>
      </w:r>
    </w:p>
    <w:p w:rsidR="00FE3BC8" w:rsidRDefault="00DA3D61">
      <w:pPr>
        <w:ind w:left="-5"/>
      </w:pPr>
      <w:proofErr w:type="gramStart"/>
      <w:r>
        <w:t>o</w:t>
      </w:r>
      <w:proofErr w:type="gramEnd"/>
      <w:r>
        <w:t xml:space="preserve"> projeto de lei e os demonstrativos que o acompanham, colocamos nossos técnicos à disposição dos Senhores Vereadores para os esclarecimentos que se fizerem necessários. </w:t>
      </w:r>
    </w:p>
    <w:p w:rsidR="00FE3BC8" w:rsidRDefault="00DA3D61">
      <w:pPr>
        <w:spacing w:after="0" w:line="259" w:lineRule="auto"/>
        <w:ind w:left="1440" w:firstLine="0"/>
        <w:jc w:val="left"/>
      </w:pPr>
      <w:r>
        <w:t xml:space="preserve"> </w:t>
      </w:r>
    </w:p>
    <w:p w:rsidR="00FE3BC8" w:rsidRDefault="00DA3D61">
      <w:pPr>
        <w:ind w:left="1428"/>
      </w:pPr>
      <w:r>
        <w:t xml:space="preserve">Atenciosamente, 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p w:rsidR="00E2112B" w:rsidRDefault="00DA3D61">
      <w:pPr>
        <w:ind w:left="797" w:hanging="574"/>
      </w:pPr>
      <w:r>
        <w:t xml:space="preserve">                                                                           </w:t>
      </w:r>
    </w:p>
    <w:p w:rsidR="00E2112B" w:rsidRDefault="00DA3D61" w:rsidP="00E2112B">
      <w:pPr>
        <w:ind w:left="797" w:hanging="574"/>
        <w:jc w:val="center"/>
      </w:pPr>
      <w:r>
        <w:t>MARCO AURÉLIO ECKERT</w:t>
      </w:r>
    </w:p>
    <w:p w:rsidR="00FE3BC8" w:rsidRDefault="00DA3D61" w:rsidP="00E2112B">
      <w:pPr>
        <w:ind w:left="797" w:hanging="574"/>
        <w:jc w:val="center"/>
      </w:pPr>
      <w:r>
        <w:t>Prefeito Municipal</w:t>
      </w:r>
    </w:p>
    <w:p w:rsidR="00FE3BC8" w:rsidRDefault="00DA3D61">
      <w:pPr>
        <w:spacing w:after="0" w:line="259" w:lineRule="auto"/>
        <w:ind w:left="0" w:firstLine="0"/>
        <w:jc w:val="left"/>
      </w:pPr>
      <w:r>
        <w:t xml:space="preserve"> </w:t>
      </w:r>
    </w:p>
    <w:sectPr w:rsidR="00FE3BC8">
      <w:pgSz w:w="11906" w:h="16838"/>
      <w:pgMar w:top="2880" w:right="1696" w:bottom="158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546"/>
    <w:multiLevelType w:val="hybridMultilevel"/>
    <w:tmpl w:val="E07ED332"/>
    <w:lvl w:ilvl="0" w:tplc="ADCABBDA">
      <w:start w:val="1"/>
      <w:numFmt w:val="upperRoman"/>
      <w:lvlText w:val="%1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EFC1A">
      <w:start w:val="1"/>
      <w:numFmt w:val="lowerLetter"/>
      <w:lvlText w:val="%2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6B748">
      <w:start w:val="1"/>
      <w:numFmt w:val="lowerRoman"/>
      <w:lvlText w:val="%3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E68C2C">
      <w:start w:val="1"/>
      <w:numFmt w:val="decimal"/>
      <w:lvlText w:val="%4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29A10">
      <w:start w:val="1"/>
      <w:numFmt w:val="lowerLetter"/>
      <w:lvlText w:val="%5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813FE">
      <w:start w:val="1"/>
      <w:numFmt w:val="lowerRoman"/>
      <w:lvlText w:val="%6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2FA6E">
      <w:start w:val="1"/>
      <w:numFmt w:val="decimal"/>
      <w:lvlText w:val="%7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A75FA">
      <w:start w:val="1"/>
      <w:numFmt w:val="lowerLetter"/>
      <w:lvlText w:val="%8"/>
      <w:lvlJc w:val="left"/>
      <w:pPr>
        <w:ind w:left="7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C5082">
      <w:start w:val="1"/>
      <w:numFmt w:val="lowerRoman"/>
      <w:lvlText w:val="%9"/>
      <w:lvlJc w:val="left"/>
      <w:pPr>
        <w:ind w:left="8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0595"/>
    <w:multiLevelType w:val="hybridMultilevel"/>
    <w:tmpl w:val="C0C4CFE0"/>
    <w:lvl w:ilvl="0" w:tplc="57AE3BDC">
      <w:start w:val="1"/>
      <w:numFmt w:val="lowerLetter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EE486">
      <w:start w:val="1"/>
      <w:numFmt w:val="lowerLetter"/>
      <w:lvlText w:val="%2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8D876">
      <w:start w:val="1"/>
      <w:numFmt w:val="lowerRoman"/>
      <w:lvlText w:val="%3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819C2">
      <w:start w:val="1"/>
      <w:numFmt w:val="decimal"/>
      <w:lvlText w:val="%4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A36C2">
      <w:start w:val="1"/>
      <w:numFmt w:val="lowerLetter"/>
      <w:lvlText w:val="%5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A96DE">
      <w:start w:val="1"/>
      <w:numFmt w:val="lowerRoman"/>
      <w:lvlText w:val="%6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6A95E">
      <w:start w:val="1"/>
      <w:numFmt w:val="decimal"/>
      <w:lvlText w:val="%7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EDFAC">
      <w:start w:val="1"/>
      <w:numFmt w:val="lowerLetter"/>
      <w:lvlText w:val="%8"/>
      <w:lvlJc w:val="left"/>
      <w:pPr>
        <w:ind w:left="7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2566A">
      <w:start w:val="1"/>
      <w:numFmt w:val="lowerRoman"/>
      <w:lvlText w:val="%9"/>
      <w:lvlJc w:val="left"/>
      <w:pPr>
        <w:ind w:left="8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0D4242"/>
    <w:multiLevelType w:val="hybridMultilevel"/>
    <w:tmpl w:val="49D629E8"/>
    <w:lvl w:ilvl="0" w:tplc="FB127274">
      <w:start w:val="1"/>
      <w:numFmt w:val="upperRoman"/>
      <w:lvlText w:val="%1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29894">
      <w:start w:val="1"/>
      <w:numFmt w:val="lowerLetter"/>
      <w:lvlText w:val="%2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88076">
      <w:start w:val="1"/>
      <w:numFmt w:val="lowerRoman"/>
      <w:lvlText w:val="%3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A2E24">
      <w:start w:val="1"/>
      <w:numFmt w:val="decimal"/>
      <w:lvlText w:val="%4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492C8">
      <w:start w:val="1"/>
      <w:numFmt w:val="lowerLetter"/>
      <w:lvlText w:val="%5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858A4">
      <w:start w:val="1"/>
      <w:numFmt w:val="lowerRoman"/>
      <w:lvlText w:val="%6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07784">
      <w:start w:val="1"/>
      <w:numFmt w:val="decimal"/>
      <w:lvlText w:val="%7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8A532">
      <w:start w:val="1"/>
      <w:numFmt w:val="lowerLetter"/>
      <w:lvlText w:val="%8"/>
      <w:lvlJc w:val="left"/>
      <w:pPr>
        <w:ind w:left="7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4741E">
      <w:start w:val="1"/>
      <w:numFmt w:val="lowerRoman"/>
      <w:lvlText w:val="%9"/>
      <w:lvlJc w:val="left"/>
      <w:pPr>
        <w:ind w:left="8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F31F3C"/>
    <w:multiLevelType w:val="hybridMultilevel"/>
    <w:tmpl w:val="F496B512"/>
    <w:lvl w:ilvl="0" w:tplc="15D01E8E">
      <w:start w:val="1"/>
      <w:numFmt w:val="lowerLetter"/>
      <w:lvlText w:val="%1)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8D51E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2A286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22F82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20EA74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892C2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8FAE4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AB9AC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41412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3104B5"/>
    <w:multiLevelType w:val="hybridMultilevel"/>
    <w:tmpl w:val="6610DCE2"/>
    <w:lvl w:ilvl="0" w:tplc="65083CA0">
      <w:start w:val="1"/>
      <w:numFmt w:val="upperRoman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EFCB6">
      <w:start w:val="1"/>
      <w:numFmt w:val="lowerLetter"/>
      <w:lvlText w:val="%2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4D2C2">
      <w:start w:val="1"/>
      <w:numFmt w:val="lowerRoman"/>
      <w:lvlText w:val="%3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26828">
      <w:start w:val="1"/>
      <w:numFmt w:val="decimal"/>
      <w:lvlText w:val="%4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04D40">
      <w:start w:val="1"/>
      <w:numFmt w:val="lowerLetter"/>
      <w:lvlText w:val="%5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808DC">
      <w:start w:val="1"/>
      <w:numFmt w:val="lowerRoman"/>
      <w:lvlText w:val="%6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28F0C">
      <w:start w:val="1"/>
      <w:numFmt w:val="decimal"/>
      <w:lvlText w:val="%7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CDF6C">
      <w:start w:val="1"/>
      <w:numFmt w:val="lowerLetter"/>
      <w:lvlText w:val="%8"/>
      <w:lvlJc w:val="left"/>
      <w:pPr>
        <w:ind w:left="7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BA724C">
      <w:start w:val="1"/>
      <w:numFmt w:val="lowerRoman"/>
      <w:lvlText w:val="%9"/>
      <w:lvlJc w:val="left"/>
      <w:pPr>
        <w:ind w:left="8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C8"/>
    <w:rsid w:val="00DA3D61"/>
    <w:rsid w:val="00E134DF"/>
    <w:rsid w:val="00E2112B"/>
    <w:rsid w:val="00F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475F"/>
  <w15:docId w15:val="{9BC8B06E-C3EA-45DC-BD6B-BE134523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97"/>
      <w:ind w:left="10" w:right="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12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1372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Projeto de Lei</vt:lpstr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Projeto de Lei</dc:title>
  <dc:subject/>
  <dc:creator>paulinho</dc:creator>
  <cp:keywords/>
  <cp:lastModifiedBy>Usuário do Windows</cp:lastModifiedBy>
  <cp:revision>4</cp:revision>
  <cp:lastPrinted>2017-12-15T10:47:00Z</cp:lastPrinted>
  <dcterms:created xsi:type="dcterms:W3CDTF">2017-12-14T18:36:00Z</dcterms:created>
  <dcterms:modified xsi:type="dcterms:W3CDTF">2017-12-15T10:50:00Z</dcterms:modified>
</cp:coreProperties>
</file>