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E7" w:rsidRPr="00B80084" w:rsidRDefault="007171E7" w:rsidP="003331A8">
      <w:pPr>
        <w:autoSpaceDE w:val="0"/>
        <w:autoSpaceDN w:val="0"/>
        <w:adjustRightInd w:val="0"/>
        <w:spacing w:after="0" w:line="240" w:lineRule="auto"/>
        <w:jc w:val="center"/>
        <w:rPr>
          <w:rFonts w:ascii="Arial" w:hAnsi="Arial" w:cs="Arial"/>
          <w:b/>
          <w:bCs/>
          <w:sz w:val="24"/>
          <w:szCs w:val="24"/>
        </w:rPr>
      </w:pPr>
      <w:bookmarkStart w:id="0" w:name="_GoBack"/>
      <w:bookmarkEnd w:id="0"/>
      <w:r w:rsidRPr="00107408">
        <w:rPr>
          <w:rFonts w:ascii="Arial" w:hAnsi="Arial" w:cs="Arial"/>
          <w:b/>
          <w:bCs/>
          <w:sz w:val="24"/>
          <w:szCs w:val="24"/>
        </w:rPr>
        <w:t>PROJETO DE LEI Nº.</w:t>
      </w:r>
      <w:r w:rsidR="00622153" w:rsidRPr="00107408">
        <w:rPr>
          <w:rFonts w:ascii="Arial" w:hAnsi="Arial" w:cs="Arial"/>
          <w:b/>
          <w:bCs/>
          <w:sz w:val="24"/>
          <w:szCs w:val="24"/>
        </w:rPr>
        <w:t xml:space="preserve"> </w:t>
      </w:r>
      <w:r w:rsidR="00107408" w:rsidRPr="00107408">
        <w:rPr>
          <w:rFonts w:ascii="Arial" w:hAnsi="Arial" w:cs="Arial"/>
          <w:b/>
          <w:bCs/>
          <w:sz w:val="24"/>
          <w:szCs w:val="24"/>
        </w:rPr>
        <w:t>33</w:t>
      </w:r>
      <w:r w:rsidRPr="00107408">
        <w:rPr>
          <w:rFonts w:ascii="Arial" w:hAnsi="Arial" w:cs="Arial"/>
          <w:b/>
          <w:bCs/>
          <w:sz w:val="24"/>
          <w:szCs w:val="24"/>
        </w:rPr>
        <w:t xml:space="preserve"> DE </w:t>
      </w:r>
      <w:r w:rsidR="00107408">
        <w:rPr>
          <w:rFonts w:ascii="Arial" w:hAnsi="Arial" w:cs="Arial"/>
          <w:b/>
          <w:bCs/>
          <w:sz w:val="24"/>
          <w:szCs w:val="24"/>
        </w:rPr>
        <w:t>28</w:t>
      </w:r>
      <w:r w:rsidRPr="00107408">
        <w:rPr>
          <w:rFonts w:ascii="Arial" w:hAnsi="Arial" w:cs="Arial"/>
          <w:b/>
          <w:bCs/>
          <w:sz w:val="24"/>
          <w:szCs w:val="24"/>
        </w:rPr>
        <w:t xml:space="preserve"> DE </w:t>
      </w:r>
      <w:r w:rsidR="008A2FA6">
        <w:rPr>
          <w:rFonts w:ascii="Arial" w:hAnsi="Arial" w:cs="Arial"/>
          <w:b/>
          <w:bCs/>
          <w:sz w:val="24"/>
          <w:szCs w:val="24"/>
        </w:rPr>
        <w:t>NOVEM</w:t>
      </w:r>
      <w:r w:rsidR="00AD578C" w:rsidRPr="00107408">
        <w:rPr>
          <w:rFonts w:ascii="Arial" w:hAnsi="Arial" w:cs="Arial"/>
          <w:b/>
          <w:bCs/>
          <w:sz w:val="24"/>
          <w:szCs w:val="24"/>
        </w:rPr>
        <w:t>BRO</w:t>
      </w:r>
      <w:r w:rsidRPr="00107408">
        <w:rPr>
          <w:rFonts w:ascii="Arial" w:hAnsi="Arial" w:cs="Arial"/>
          <w:b/>
          <w:bCs/>
          <w:sz w:val="24"/>
          <w:szCs w:val="24"/>
        </w:rPr>
        <w:t xml:space="preserve"> DE 201</w:t>
      </w:r>
      <w:r w:rsidR="003E1612" w:rsidRPr="00107408">
        <w:rPr>
          <w:rFonts w:ascii="Arial" w:hAnsi="Arial" w:cs="Arial"/>
          <w:b/>
          <w:bCs/>
          <w:sz w:val="24"/>
          <w:szCs w:val="24"/>
        </w:rPr>
        <w:t>7</w:t>
      </w:r>
      <w:r w:rsidR="00D240B1" w:rsidRPr="00107408">
        <w:rPr>
          <w:rFonts w:ascii="Arial" w:hAnsi="Arial" w:cs="Arial"/>
          <w:b/>
          <w:bCs/>
          <w:sz w:val="24"/>
          <w:szCs w:val="24"/>
        </w:rPr>
        <w:t>.</w:t>
      </w:r>
    </w:p>
    <w:p w:rsidR="007171E7" w:rsidRPr="00B80084" w:rsidRDefault="007171E7" w:rsidP="003331A8">
      <w:pPr>
        <w:autoSpaceDE w:val="0"/>
        <w:autoSpaceDN w:val="0"/>
        <w:adjustRightInd w:val="0"/>
        <w:spacing w:after="0" w:line="240" w:lineRule="auto"/>
        <w:jc w:val="center"/>
        <w:rPr>
          <w:rFonts w:ascii="Arial" w:hAnsi="Arial" w:cs="Arial"/>
          <w:sz w:val="24"/>
          <w:szCs w:val="24"/>
        </w:rPr>
      </w:pPr>
    </w:p>
    <w:p w:rsidR="00203133" w:rsidRDefault="00203133" w:rsidP="00187DF3">
      <w:pPr>
        <w:pStyle w:val="Ttulo3"/>
        <w:ind w:left="5664"/>
        <w:jc w:val="both"/>
        <w:rPr>
          <w:rFonts w:ascii="Arial" w:hAnsi="Arial" w:cs="Arial"/>
          <w:bCs w:val="0"/>
          <w:sz w:val="22"/>
          <w:szCs w:val="22"/>
        </w:rPr>
      </w:pPr>
      <w:r>
        <w:rPr>
          <w:rFonts w:ascii="Arial" w:hAnsi="Arial" w:cs="Arial"/>
          <w:sz w:val="22"/>
          <w:szCs w:val="22"/>
        </w:rPr>
        <w:t xml:space="preserve">Dispõe sobre as diretrizes para a elaboração e execução da Lei Orçamentária de 2018. </w:t>
      </w:r>
    </w:p>
    <w:p w:rsidR="00203133" w:rsidRDefault="00203133" w:rsidP="00203133">
      <w:pPr>
        <w:pStyle w:val="Ttulo3"/>
        <w:ind w:left="4247"/>
        <w:jc w:val="both"/>
        <w:rPr>
          <w:rFonts w:ascii="Arial" w:hAnsi="Arial" w:cs="Arial"/>
          <w:sz w:val="22"/>
          <w:szCs w:val="22"/>
        </w:rPr>
      </w:pPr>
    </w:p>
    <w:p w:rsidR="00203133" w:rsidRDefault="00203133" w:rsidP="00203133">
      <w:pPr>
        <w:spacing w:before="100" w:beforeAutospacing="1" w:after="100" w:afterAutospacing="1"/>
        <w:jc w:val="center"/>
        <w:rPr>
          <w:rFonts w:ascii="Arial" w:hAnsi="Arial" w:cs="Arial"/>
          <w:b/>
        </w:rPr>
      </w:pPr>
      <w:r>
        <w:rPr>
          <w:rFonts w:ascii="Arial" w:hAnsi="Arial" w:cs="Arial"/>
          <w:b/>
        </w:rPr>
        <w:t xml:space="preserve">CAPÍTULO I </w:t>
      </w:r>
    </w:p>
    <w:p w:rsidR="00203133" w:rsidRDefault="00203133" w:rsidP="00203133">
      <w:pPr>
        <w:spacing w:before="100" w:beforeAutospacing="1" w:after="100" w:afterAutospacing="1"/>
        <w:jc w:val="center"/>
        <w:rPr>
          <w:rFonts w:ascii="Arial" w:hAnsi="Arial" w:cs="Arial"/>
          <w:b/>
        </w:rPr>
      </w:pPr>
      <w:r>
        <w:rPr>
          <w:rFonts w:ascii="Arial" w:hAnsi="Arial" w:cs="Arial"/>
          <w:b/>
        </w:rPr>
        <w:t>DAS DISPOSIÇÕES PRELIMINARES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1</w:t>
      </w:r>
      <w:r>
        <w:rPr>
          <w:rFonts w:ascii="Arial" w:hAnsi="Arial" w:cs="Arial"/>
          <w:u w:val="words"/>
          <w:vertAlign w:val="superscript"/>
        </w:rPr>
        <w:t xml:space="preserve">o </w:t>
      </w:r>
      <w:r>
        <w:rPr>
          <w:rFonts w:ascii="Arial" w:hAnsi="Arial" w:cs="Arial"/>
        </w:rPr>
        <w:t>São estabelecidas, em cumprimento ao disposto no art. 165, § 2</w:t>
      </w:r>
      <w:r>
        <w:rPr>
          <w:rFonts w:ascii="Arial" w:hAnsi="Arial" w:cs="Arial"/>
          <w:u w:val="words"/>
          <w:vertAlign w:val="superscript"/>
        </w:rPr>
        <w:t>o</w:t>
      </w:r>
      <w:r>
        <w:rPr>
          <w:rFonts w:ascii="Arial" w:hAnsi="Arial" w:cs="Arial"/>
        </w:rPr>
        <w:t>, da Constituição Federal e na Lei Complementar n</w:t>
      </w:r>
      <w:r>
        <w:rPr>
          <w:rFonts w:ascii="Arial" w:hAnsi="Arial" w:cs="Arial"/>
          <w:u w:val="single"/>
          <w:vertAlign w:val="superscript"/>
        </w:rPr>
        <w:t>o</w:t>
      </w:r>
      <w:r>
        <w:rPr>
          <w:rFonts w:ascii="Arial" w:hAnsi="Arial" w:cs="Arial"/>
        </w:rPr>
        <w:t xml:space="preserve"> 101, de 4 de maio de 2000, a Lei de Responsabilidade Fiscal, as diretrizes orçamentárias do Município, compreendendo: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 – </w:t>
      </w:r>
      <w:proofErr w:type="gramStart"/>
      <w:r>
        <w:rPr>
          <w:rFonts w:ascii="Arial" w:hAnsi="Arial" w:cs="Arial"/>
        </w:rPr>
        <w:t>as</w:t>
      </w:r>
      <w:proofErr w:type="gramEnd"/>
      <w:r>
        <w:rPr>
          <w:rFonts w:ascii="Arial" w:hAnsi="Arial" w:cs="Arial"/>
        </w:rPr>
        <w:t xml:space="preserve"> diretrizes, objetivos e metas da administração para o exercício proposto, em conformidade com o plano plurianual; </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II - </w:t>
      </w:r>
      <w:proofErr w:type="gramStart"/>
      <w:r>
        <w:rPr>
          <w:rFonts w:ascii="Arial" w:hAnsi="Arial" w:cs="Arial"/>
        </w:rPr>
        <w:t>a</w:t>
      </w:r>
      <w:proofErr w:type="gramEnd"/>
      <w:r>
        <w:rPr>
          <w:rFonts w:ascii="Arial" w:hAnsi="Arial" w:cs="Arial"/>
        </w:rPr>
        <w:t xml:space="preserve"> estrutura, organização e diretrizes para a execução e alterações dos orçamentos do Município; </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III - as disposições relativas às despesas com pessoal;</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IV - </w:t>
      </w:r>
      <w:proofErr w:type="gramStart"/>
      <w:r>
        <w:rPr>
          <w:rFonts w:ascii="Arial" w:hAnsi="Arial" w:cs="Arial"/>
        </w:rPr>
        <w:t>as</w:t>
      </w:r>
      <w:proofErr w:type="gramEnd"/>
      <w:r>
        <w:rPr>
          <w:rFonts w:ascii="Arial" w:hAnsi="Arial" w:cs="Arial"/>
        </w:rPr>
        <w:t xml:space="preserve"> disposições sobre as alterações na legislação tributária;</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V – </w:t>
      </w:r>
      <w:proofErr w:type="gramStart"/>
      <w:r>
        <w:rPr>
          <w:rFonts w:ascii="Arial" w:hAnsi="Arial" w:cs="Arial"/>
        </w:rPr>
        <w:t>as</w:t>
      </w:r>
      <w:proofErr w:type="gramEnd"/>
      <w:r>
        <w:rPr>
          <w:rFonts w:ascii="Arial" w:hAnsi="Arial" w:cs="Arial"/>
        </w:rPr>
        <w:t xml:space="preserve"> disposições para transferências de recursos a entidades públicas e privadas;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VI – </w:t>
      </w:r>
      <w:proofErr w:type="gramStart"/>
      <w:r>
        <w:rPr>
          <w:rFonts w:ascii="Arial" w:hAnsi="Arial" w:cs="Arial"/>
        </w:rPr>
        <w:t>as</w:t>
      </w:r>
      <w:proofErr w:type="gramEnd"/>
      <w:r>
        <w:rPr>
          <w:rFonts w:ascii="Arial" w:hAnsi="Arial" w:cs="Arial"/>
        </w:rPr>
        <w:t xml:space="preserve"> condições para conveniar com outras esferas de governo.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Parágrafo único. Faz parte integrante desta Lei:</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 – </w:t>
      </w:r>
      <w:proofErr w:type="gramStart"/>
      <w:r>
        <w:rPr>
          <w:rFonts w:ascii="Arial" w:hAnsi="Arial" w:cs="Arial"/>
        </w:rPr>
        <w:t>previsão</w:t>
      </w:r>
      <w:proofErr w:type="gramEnd"/>
      <w:r>
        <w:rPr>
          <w:rFonts w:ascii="Arial" w:hAnsi="Arial" w:cs="Arial"/>
        </w:rPr>
        <w:t xml:space="preserve"> da Receita e Despesa para 2018 a 2020, contendo:</w:t>
      </w:r>
    </w:p>
    <w:p w:rsidR="00203133" w:rsidRDefault="00203133" w:rsidP="00203133">
      <w:pPr>
        <w:numPr>
          <w:ilvl w:val="0"/>
          <w:numId w:val="1"/>
        </w:numPr>
        <w:spacing w:after="0" w:line="240" w:lineRule="auto"/>
        <w:ind w:left="1213"/>
        <w:jc w:val="both"/>
        <w:rPr>
          <w:rFonts w:ascii="Arial" w:hAnsi="Arial" w:cs="Arial"/>
        </w:rPr>
      </w:pPr>
      <w:proofErr w:type="gramStart"/>
      <w:r>
        <w:rPr>
          <w:rFonts w:ascii="Arial" w:hAnsi="Arial" w:cs="Arial"/>
        </w:rPr>
        <w:t>previsão</w:t>
      </w:r>
      <w:proofErr w:type="gramEnd"/>
      <w:r>
        <w:rPr>
          <w:rFonts w:ascii="Arial" w:hAnsi="Arial" w:cs="Arial"/>
        </w:rPr>
        <w:t xml:space="preserve"> da receita por categoria econômica e origem;</w:t>
      </w:r>
    </w:p>
    <w:p w:rsidR="00187DF3" w:rsidRDefault="00187DF3" w:rsidP="00187DF3">
      <w:pPr>
        <w:spacing w:after="0" w:line="240" w:lineRule="auto"/>
        <w:ind w:left="1213"/>
        <w:jc w:val="both"/>
        <w:rPr>
          <w:rFonts w:ascii="Arial" w:hAnsi="Arial" w:cs="Arial"/>
        </w:rPr>
      </w:pPr>
    </w:p>
    <w:p w:rsidR="00203133" w:rsidRDefault="00203133" w:rsidP="00203133">
      <w:pPr>
        <w:numPr>
          <w:ilvl w:val="0"/>
          <w:numId w:val="1"/>
        </w:numPr>
        <w:spacing w:after="0" w:line="240" w:lineRule="auto"/>
        <w:ind w:left="1213"/>
        <w:jc w:val="both"/>
        <w:rPr>
          <w:rFonts w:ascii="Arial" w:hAnsi="Arial" w:cs="Arial"/>
        </w:rPr>
      </w:pPr>
      <w:proofErr w:type="gramStart"/>
      <w:r>
        <w:rPr>
          <w:rFonts w:ascii="Arial" w:hAnsi="Arial" w:cs="Arial"/>
        </w:rPr>
        <w:t>previsão</w:t>
      </w:r>
      <w:proofErr w:type="gramEnd"/>
      <w:r>
        <w:rPr>
          <w:rFonts w:ascii="Arial" w:hAnsi="Arial" w:cs="Arial"/>
        </w:rPr>
        <w:t xml:space="preserve"> da despesa por categoria econômica;</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c) metodologia e premissas de cálculo das principais receitas e origens;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II - </w:t>
      </w:r>
      <w:proofErr w:type="gramStart"/>
      <w:r>
        <w:rPr>
          <w:rFonts w:ascii="Arial" w:hAnsi="Arial" w:cs="Arial"/>
        </w:rPr>
        <w:t>previsão</w:t>
      </w:r>
      <w:proofErr w:type="gramEnd"/>
      <w:r>
        <w:rPr>
          <w:rFonts w:ascii="Arial" w:hAnsi="Arial" w:cs="Arial"/>
        </w:rPr>
        <w:t xml:space="preserve"> da Receita Corrente Líquida para 2018;</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III – anexo de Metas Fiscais que conterá:</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t>a) metas anuais de resultado nominal, primário e dívida pública para os exercícios de 2018 a 2020;</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t>b) memória e metodologia de cálculo do resultado primário;</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lastRenderedPageBreak/>
        <w:t>c) memória e metodologia de cálculo do resultado nominal;</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t>d) avaliação do cumprimento das metas fiscais do exercício anterior;</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t>e) metas fiscais atuais comparadas com as fixadas nos três exercícios anteriores;</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t>f) evolução do patrimônio líquido;</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t>g) origem e aplicação dos recursos obtidos com a alienação de ativos;</w:t>
      </w:r>
    </w:p>
    <w:p w:rsidR="00203133" w:rsidRDefault="00203133" w:rsidP="00203133">
      <w:pPr>
        <w:tabs>
          <w:tab w:val="left" w:pos="900"/>
        </w:tabs>
        <w:spacing w:before="100" w:beforeAutospacing="1" w:after="100" w:afterAutospacing="1"/>
        <w:ind w:firstLine="900"/>
        <w:jc w:val="both"/>
        <w:rPr>
          <w:rFonts w:ascii="Arial" w:hAnsi="Arial" w:cs="Arial"/>
        </w:rPr>
      </w:pPr>
      <w:r>
        <w:rPr>
          <w:rFonts w:ascii="Arial" w:hAnsi="Arial" w:cs="Arial"/>
        </w:rPr>
        <w:t xml:space="preserve">h) avaliação da situação financeira e atuarial do Regime Próprio de Previdência dos Servidores Públicos </w:t>
      </w:r>
      <w:r>
        <w:rPr>
          <w:rFonts w:ascii="Arial" w:hAnsi="Arial" w:cs="Arial"/>
          <w:i/>
        </w:rPr>
        <w:t>(somente se o Município tiver RPPS)</w:t>
      </w:r>
      <w:r>
        <w:rPr>
          <w:rFonts w:ascii="Arial" w:hAnsi="Arial" w:cs="Arial"/>
        </w:rPr>
        <w:t>;</w:t>
      </w:r>
    </w:p>
    <w:p w:rsidR="00203133" w:rsidRDefault="00203133" w:rsidP="00203133">
      <w:pPr>
        <w:tabs>
          <w:tab w:val="left" w:pos="1080"/>
        </w:tabs>
        <w:spacing w:before="100" w:beforeAutospacing="1" w:after="100" w:afterAutospacing="1"/>
        <w:ind w:firstLine="900"/>
        <w:jc w:val="both"/>
        <w:rPr>
          <w:rFonts w:ascii="Arial" w:hAnsi="Arial" w:cs="Arial"/>
        </w:rPr>
      </w:pPr>
      <w:r>
        <w:rPr>
          <w:rFonts w:ascii="Arial" w:hAnsi="Arial" w:cs="Arial"/>
        </w:rPr>
        <w:t>i) estimativa e compensação da renúncia da receita;</w:t>
      </w:r>
    </w:p>
    <w:p w:rsidR="00203133" w:rsidRDefault="00203133" w:rsidP="00203133">
      <w:pPr>
        <w:tabs>
          <w:tab w:val="left" w:pos="1080"/>
        </w:tabs>
        <w:spacing w:before="100" w:beforeAutospacing="1" w:after="100" w:afterAutospacing="1"/>
        <w:ind w:firstLine="900"/>
        <w:jc w:val="both"/>
        <w:rPr>
          <w:rFonts w:ascii="Arial" w:hAnsi="Arial" w:cs="Arial"/>
        </w:rPr>
      </w:pPr>
      <w:r>
        <w:rPr>
          <w:rFonts w:ascii="Arial" w:hAnsi="Arial" w:cs="Arial"/>
        </w:rPr>
        <w:t>j) margem de expansão das despesas obrigatórias de caráter continuado;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IV - </w:t>
      </w:r>
      <w:proofErr w:type="gramStart"/>
      <w:r>
        <w:rPr>
          <w:rFonts w:ascii="Arial" w:hAnsi="Arial" w:cs="Arial"/>
        </w:rPr>
        <w:t>anexo</w:t>
      </w:r>
      <w:proofErr w:type="gramEnd"/>
      <w:r>
        <w:rPr>
          <w:rFonts w:ascii="Arial" w:hAnsi="Arial" w:cs="Arial"/>
        </w:rPr>
        <w:t xml:space="preserve"> de Riscos Fiscais;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V – </w:t>
      </w:r>
      <w:proofErr w:type="gramStart"/>
      <w:r>
        <w:rPr>
          <w:rFonts w:ascii="Arial" w:hAnsi="Arial" w:cs="Arial"/>
        </w:rPr>
        <w:t>relatório</w:t>
      </w:r>
      <w:proofErr w:type="gramEnd"/>
      <w:r>
        <w:rPr>
          <w:rFonts w:ascii="Arial" w:hAnsi="Arial" w:cs="Arial"/>
        </w:rPr>
        <w:t xml:space="preserve"> dos projetos em andamento e posição sobre a situação de conservação do patrimônio público e providências a serem adotadas pelo Executivo (Lei Complementar n</w:t>
      </w:r>
      <w:r>
        <w:rPr>
          <w:rFonts w:ascii="Arial" w:hAnsi="Arial" w:cs="Arial"/>
          <w:u w:val="single"/>
          <w:vertAlign w:val="superscript"/>
        </w:rPr>
        <w:t>o</w:t>
      </w:r>
      <w:r>
        <w:rPr>
          <w:rFonts w:ascii="Arial" w:hAnsi="Arial" w:cs="Arial"/>
        </w:rPr>
        <w:t xml:space="preserve"> 101, de 2000, art. 45, Parágrafo Único); e</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VI – </w:t>
      </w:r>
      <w:proofErr w:type="gramStart"/>
      <w:r>
        <w:rPr>
          <w:rFonts w:ascii="Arial" w:hAnsi="Arial" w:cs="Arial"/>
        </w:rPr>
        <w:t>planejamento</w:t>
      </w:r>
      <w:proofErr w:type="gramEnd"/>
      <w:r>
        <w:rPr>
          <w:rFonts w:ascii="Arial" w:hAnsi="Arial" w:cs="Arial"/>
        </w:rPr>
        <w:t xml:space="preserve"> de despesas para o exercício a que se refere à proposta, nos termos do art. 169, § 1</w:t>
      </w:r>
      <w:r>
        <w:rPr>
          <w:rFonts w:ascii="Arial" w:hAnsi="Arial" w:cs="Arial"/>
          <w:u w:val="words"/>
          <w:vertAlign w:val="superscript"/>
        </w:rPr>
        <w:t>o</w:t>
      </w:r>
      <w:r>
        <w:rPr>
          <w:rFonts w:ascii="Arial" w:hAnsi="Arial" w:cs="Arial"/>
        </w:rPr>
        <w:t xml:space="preserve"> da Constituição Federal.</w:t>
      </w:r>
    </w:p>
    <w:p w:rsidR="00187DF3" w:rsidRDefault="00187DF3" w:rsidP="00203133">
      <w:pPr>
        <w:pStyle w:val="Ttulo1"/>
        <w:jc w:val="center"/>
        <w:rPr>
          <w:rFonts w:ascii="Arial" w:hAnsi="Arial" w:cs="Arial"/>
          <w:bCs w:val="0"/>
          <w:sz w:val="22"/>
          <w:szCs w:val="22"/>
        </w:rPr>
      </w:pPr>
    </w:p>
    <w:p w:rsidR="00203133" w:rsidRDefault="00203133" w:rsidP="00203133">
      <w:pPr>
        <w:pStyle w:val="Ttulo1"/>
        <w:jc w:val="center"/>
        <w:rPr>
          <w:rFonts w:ascii="Arial" w:hAnsi="Arial" w:cs="Arial"/>
          <w:bCs w:val="0"/>
          <w:sz w:val="22"/>
          <w:szCs w:val="22"/>
        </w:rPr>
      </w:pPr>
      <w:r>
        <w:rPr>
          <w:rFonts w:ascii="Arial" w:hAnsi="Arial" w:cs="Arial"/>
          <w:bCs w:val="0"/>
          <w:sz w:val="22"/>
          <w:szCs w:val="22"/>
        </w:rPr>
        <w:t>CAPÍTULO II</w:t>
      </w:r>
    </w:p>
    <w:p w:rsidR="00203133" w:rsidRDefault="00203133" w:rsidP="00203133">
      <w:pPr>
        <w:pStyle w:val="Ttulo1"/>
        <w:jc w:val="center"/>
        <w:rPr>
          <w:rFonts w:ascii="Arial" w:hAnsi="Arial" w:cs="Arial"/>
          <w:bCs w:val="0"/>
          <w:sz w:val="22"/>
          <w:szCs w:val="22"/>
        </w:rPr>
      </w:pPr>
      <w:r>
        <w:rPr>
          <w:rFonts w:ascii="Arial" w:hAnsi="Arial" w:cs="Arial"/>
          <w:bCs w:val="0"/>
          <w:sz w:val="22"/>
          <w:szCs w:val="22"/>
        </w:rPr>
        <w:t xml:space="preserve">DAS DIRETRIZES, OBJETIVOS E METAS </w:t>
      </w:r>
    </w:p>
    <w:p w:rsidR="00203133" w:rsidRDefault="00203133" w:rsidP="00203133">
      <w:pPr>
        <w:autoSpaceDE w:val="0"/>
        <w:autoSpaceDN w:val="0"/>
        <w:adjustRightInd w:val="0"/>
        <w:spacing w:before="100" w:beforeAutospacing="1" w:after="100" w:afterAutospacing="1"/>
        <w:ind w:firstLine="851"/>
        <w:jc w:val="both"/>
        <w:rPr>
          <w:rFonts w:ascii="Arial" w:hAnsi="Arial" w:cs="Arial"/>
        </w:rPr>
      </w:pPr>
      <w:r>
        <w:rPr>
          <w:rFonts w:ascii="Arial" w:hAnsi="Arial" w:cs="Arial"/>
        </w:rPr>
        <w:t>Art. 2</w:t>
      </w:r>
      <w:r>
        <w:rPr>
          <w:rFonts w:ascii="Arial" w:hAnsi="Arial" w:cs="Arial"/>
          <w:u w:val="words"/>
          <w:vertAlign w:val="superscript"/>
        </w:rPr>
        <w:t>o</w:t>
      </w:r>
      <w:r>
        <w:rPr>
          <w:rFonts w:ascii="Arial" w:hAnsi="Arial" w:cs="Arial"/>
        </w:rPr>
        <w:t xml:space="preserve"> As prioridades, em termos de programas, objetivos e metas para os exercícios de 2018 a 2021, são os previstos no anexo dos Programas de Governo do Plano Plurianual que foram priorizados para o exercício de 2018.</w:t>
      </w:r>
    </w:p>
    <w:p w:rsidR="00203133" w:rsidRDefault="00203133" w:rsidP="00203133">
      <w:pPr>
        <w:spacing w:before="100" w:beforeAutospacing="1" w:after="100" w:afterAutospacing="1"/>
        <w:ind w:firstLine="851"/>
        <w:jc w:val="both"/>
        <w:rPr>
          <w:rFonts w:ascii="Arial" w:hAnsi="Arial" w:cs="Arial"/>
        </w:rPr>
      </w:pPr>
      <w:r>
        <w:rPr>
          <w:rFonts w:ascii="Arial" w:hAnsi="Arial" w:cs="Arial"/>
          <w:iCs/>
        </w:rPr>
        <w:t>Art. 3</w:t>
      </w:r>
      <w:r>
        <w:rPr>
          <w:rFonts w:ascii="Arial" w:hAnsi="Arial" w:cs="Arial"/>
          <w:u w:val="single"/>
          <w:vertAlign w:val="superscript"/>
        </w:rPr>
        <w:t>o</w:t>
      </w:r>
      <w:r>
        <w:rPr>
          <w:rFonts w:ascii="Arial" w:hAnsi="Arial" w:cs="Arial"/>
        </w:rPr>
        <w:t xml:space="preserve"> Os valores constantes no Anexo de que trata o art. 2º possuem caráter indicativo e não normativo, sendo atualizados pela lei orçamentária.</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4</w:t>
      </w:r>
      <w:r>
        <w:rPr>
          <w:rFonts w:ascii="Arial" w:hAnsi="Arial" w:cs="Arial"/>
          <w:u w:val="single"/>
          <w:vertAlign w:val="superscript"/>
        </w:rPr>
        <w:t>o</w:t>
      </w:r>
      <w:r>
        <w:rPr>
          <w:rFonts w:ascii="Arial" w:hAnsi="Arial" w:cs="Arial"/>
        </w:rPr>
        <w:t xml:space="preserve"> Para efeitos de execução orçamentária os indicadores, os valores, as metas e as iniciativas sem financiamento orçamentário, poderão ser alterados pelo Poder Executivo, devendo este comunicar as alterações ao Legislativo para efeitos de acompanhamento da execução orçamentária prevista na Constituição da República, art. 166, </w:t>
      </w:r>
      <w:r>
        <w:rPr>
          <w:rFonts w:ascii="Arial" w:hAnsi="Arial" w:cs="Arial"/>
          <w:i/>
          <w:iCs/>
        </w:rPr>
        <w:t xml:space="preserve">§ </w:t>
      </w:r>
      <w:r>
        <w:rPr>
          <w:rFonts w:ascii="Arial" w:hAnsi="Arial" w:cs="Arial"/>
        </w:rPr>
        <w:t>1</w:t>
      </w:r>
      <w:r>
        <w:rPr>
          <w:rFonts w:ascii="Arial" w:hAnsi="Arial" w:cs="Arial"/>
          <w:u w:val="single"/>
          <w:vertAlign w:val="superscript"/>
        </w:rPr>
        <w:t>o</w:t>
      </w:r>
      <w:r>
        <w:rPr>
          <w:rFonts w:ascii="Arial" w:hAnsi="Arial" w:cs="Arial"/>
        </w:rPr>
        <w:t>, inciso II.</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5</w:t>
      </w:r>
      <w:r>
        <w:rPr>
          <w:rFonts w:ascii="Arial" w:hAnsi="Arial" w:cs="Arial"/>
          <w:u w:val="words"/>
          <w:vertAlign w:val="superscript"/>
        </w:rPr>
        <w:t>o</w:t>
      </w:r>
      <w:r>
        <w:rPr>
          <w:rFonts w:ascii="Arial" w:hAnsi="Arial" w:cs="Arial"/>
        </w:rPr>
        <w:t xml:space="preserve"> Os códigos utilizados para os programas no Plano Plurianual serão os mesmos utilizados na lei orçamentária.</w:t>
      </w:r>
    </w:p>
    <w:p w:rsidR="00187DF3" w:rsidRDefault="00187DF3" w:rsidP="00203133">
      <w:pPr>
        <w:pStyle w:val="Ttulo6"/>
        <w:jc w:val="center"/>
        <w:rPr>
          <w:rFonts w:ascii="Arial" w:hAnsi="Arial" w:cs="Arial"/>
          <w:bCs w:val="0"/>
          <w:sz w:val="22"/>
          <w:szCs w:val="22"/>
        </w:rPr>
      </w:pPr>
    </w:p>
    <w:p w:rsidR="00203133" w:rsidRDefault="00203133" w:rsidP="00203133">
      <w:pPr>
        <w:pStyle w:val="Ttulo6"/>
        <w:jc w:val="center"/>
        <w:rPr>
          <w:rFonts w:ascii="Arial" w:hAnsi="Arial" w:cs="Arial"/>
          <w:bCs w:val="0"/>
          <w:sz w:val="22"/>
          <w:szCs w:val="22"/>
        </w:rPr>
      </w:pPr>
      <w:r>
        <w:rPr>
          <w:rFonts w:ascii="Arial" w:hAnsi="Arial" w:cs="Arial"/>
          <w:bCs w:val="0"/>
          <w:sz w:val="22"/>
          <w:szCs w:val="22"/>
        </w:rPr>
        <w:lastRenderedPageBreak/>
        <w:t>CAPÍTULO III</w:t>
      </w:r>
    </w:p>
    <w:p w:rsidR="00203133" w:rsidRDefault="00203133" w:rsidP="00203133">
      <w:pPr>
        <w:spacing w:before="100" w:beforeAutospacing="1" w:after="100" w:afterAutospacing="1"/>
        <w:jc w:val="center"/>
        <w:rPr>
          <w:rFonts w:ascii="Arial" w:hAnsi="Arial" w:cs="Arial"/>
          <w:b/>
        </w:rPr>
      </w:pPr>
      <w:r>
        <w:rPr>
          <w:rFonts w:ascii="Arial" w:hAnsi="Arial" w:cs="Arial"/>
          <w:b/>
        </w:rPr>
        <w:t xml:space="preserve">A ESTRUTURA E ORGANIZAÇÃO DO ORÇAMENTO </w:t>
      </w:r>
    </w:p>
    <w:p w:rsidR="00203133" w:rsidRDefault="00203133" w:rsidP="00203133">
      <w:pPr>
        <w:spacing w:before="100" w:beforeAutospacing="1" w:after="100" w:afterAutospacing="1"/>
        <w:jc w:val="center"/>
        <w:rPr>
          <w:rFonts w:ascii="Arial" w:hAnsi="Arial" w:cs="Arial"/>
          <w:b/>
        </w:rPr>
      </w:pPr>
      <w:r>
        <w:rPr>
          <w:rFonts w:ascii="Arial" w:hAnsi="Arial" w:cs="Arial"/>
          <w:b/>
        </w:rPr>
        <w:t>Seção I</w:t>
      </w:r>
    </w:p>
    <w:p w:rsidR="00203133" w:rsidRDefault="00203133" w:rsidP="00203133">
      <w:pPr>
        <w:spacing w:before="100" w:beforeAutospacing="1" w:after="100" w:afterAutospacing="1"/>
        <w:jc w:val="center"/>
        <w:rPr>
          <w:rFonts w:ascii="Arial" w:hAnsi="Arial" w:cs="Arial"/>
          <w:b/>
        </w:rPr>
      </w:pPr>
      <w:r>
        <w:rPr>
          <w:rFonts w:ascii="Arial" w:hAnsi="Arial" w:cs="Arial"/>
          <w:b/>
        </w:rPr>
        <w:t>Da Apresentação do Orçamento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6</w:t>
      </w:r>
      <w:r>
        <w:rPr>
          <w:rFonts w:ascii="Arial" w:hAnsi="Arial" w:cs="Arial"/>
          <w:u w:val="words"/>
          <w:vertAlign w:val="superscript"/>
        </w:rPr>
        <w:t>o</w:t>
      </w:r>
      <w:r>
        <w:rPr>
          <w:rFonts w:ascii="Arial" w:hAnsi="Arial" w:cs="Arial"/>
        </w:rPr>
        <w:t xml:space="preserve"> Os Orçamentos Fiscal e da Seguridade Social compreenderão a programação dos Poderes Executivo e Legislativo do Município, seus fundos, órgãos, autarquias e fundações instituídas e mantidas pelo Poder Público, bem como das empresas públicas, sociedades de economia mista e demais entidades em que o Município detenha, direta ou indiretamente, a maioria do capital social com direito a voto e que dela recebam recursos da Fazenda Municipal.</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7</w:t>
      </w:r>
      <w:r>
        <w:rPr>
          <w:rFonts w:ascii="Arial" w:hAnsi="Arial" w:cs="Arial"/>
          <w:u w:val="words"/>
          <w:vertAlign w:val="superscript"/>
        </w:rPr>
        <w:t>o</w:t>
      </w:r>
      <w:r>
        <w:rPr>
          <w:rFonts w:ascii="Arial" w:hAnsi="Arial" w:cs="Arial"/>
        </w:rPr>
        <w:t xml:space="preserve"> O orçamento discriminará a despesa por órgão e unidade orçamentária, detalhada por categoria de programação até o nível de modalidade de aplicação.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1</w:t>
      </w:r>
      <w:r>
        <w:rPr>
          <w:rFonts w:ascii="Arial" w:hAnsi="Arial" w:cs="Arial"/>
          <w:u w:val="words"/>
          <w:vertAlign w:val="superscript"/>
        </w:rPr>
        <w:t>o</w:t>
      </w:r>
      <w:r>
        <w:rPr>
          <w:rFonts w:ascii="Arial" w:hAnsi="Arial" w:cs="Arial"/>
          <w:u w:val="words"/>
        </w:rPr>
        <w:t xml:space="preserve"> </w:t>
      </w:r>
      <w:r>
        <w:rPr>
          <w:rFonts w:ascii="Arial" w:hAnsi="Arial" w:cs="Arial"/>
        </w:rPr>
        <w:t>Os Poderes discriminarão, por atos próprios, através do Quadro de Detalhamento da Despesa (QDD), os elementos e respectivos desdobramentos.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2</w:t>
      </w:r>
      <w:r>
        <w:rPr>
          <w:rFonts w:ascii="Arial" w:hAnsi="Arial" w:cs="Arial"/>
          <w:u w:val="words"/>
          <w:vertAlign w:val="superscript"/>
        </w:rPr>
        <w:t>o</w:t>
      </w:r>
      <w:r>
        <w:rPr>
          <w:rFonts w:ascii="Arial" w:hAnsi="Arial" w:cs="Arial"/>
        </w:rPr>
        <w:t xml:space="preserve"> O QDD e as vinculações orçamentárias (destinação e fonte de recursos) poderão ser alteradas por ato dos Poderes para atendimento das necessidades de execução orçamentária.</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3</w:t>
      </w:r>
      <w:r>
        <w:rPr>
          <w:rFonts w:ascii="Arial" w:hAnsi="Arial" w:cs="Arial"/>
          <w:sz w:val="22"/>
          <w:szCs w:val="22"/>
          <w:u w:val="single"/>
          <w:vertAlign w:val="superscript"/>
        </w:rPr>
        <w:t>o</w:t>
      </w:r>
      <w:r>
        <w:rPr>
          <w:rFonts w:ascii="Arial" w:hAnsi="Arial" w:cs="Arial"/>
          <w:sz w:val="22"/>
          <w:szCs w:val="22"/>
        </w:rPr>
        <w:t xml:space="preserve"> O Poder Executivo e o Poder Legislativo editarão Decreto e Resolução, respectivamente, em até 30 dias da promulgação da Lei do Orçamento ou antes do início do exercício, estabelecendo o Quadro de Detalhamento da Despesa (QDD), que discriminará a</w:t>
      </w:r>
      <w:r>
        <w:rPr>
          <w:rFonts w:ascii="Arial" w:hAnsi="Arial" w:cs="Arial"/>
          <w:sz w:val="20"/>
          <w:szCs w:val="20"/>
        </w:rPr>
        <w:t xml:space="preserve"> </w:t>
      </w:r>
      <w:r>
        <w:rPr>
          <w:rFonts w:ascii="Arial" w:hAnsi="Arial" w:cs="Arial"/>
          <w:sz w:val="22"/>
          <w:szCs w:val="22"/>
        </w:rPr>
        <w:t>classificação da despesa até o nível de elemento ou desdobramento.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8</w:t>
      </w:r>
      <w:r>
        <w:rPr>
          <w:rFonts w:ascii="Arial" w:hAnsi="Arial" w:cs="Arial"/>
          <w:u w:val="words"/>
          <w:vertAlign w:val="superscript"/>
        </w:rPr>
        <w:t>o</w:t>
      </w:r>
      <w:r>
        <w:rPr>
          <w:rFonts w:ascii="Arial" w:hAnsi="Arial" w:cs="Arial"/>
        </w:rPr>
        <w:t xml:space="preserve"> O projeto de lei orçamentária que o Poder Executivo encaminhará ao Legislativo será constituído de:</w:t>
      </w:r>
    </w:p>
    <w:p w:rsidR="00203133" w:rsidRDefault="00203133" w:rsidP="00203133">
      <w:pPr>
        <w:pStyle w:val="Corpodetexto2"/>
        <w:spacing w:before="100" w:beforeAutospacing="1" w:after="100" w:afterAutospacing="1"/>
        <w:ind w:firstLine="851"/>
        <w:rPr>
          <w:rFonts w:cs="Arial"/>
          <w:b w:val="0"/>
          <w:bCs/>
          <w:sz w:val="22"/>
          <w:szCs w:val="28"/>
        </w:rPr>
      </w:pPr>
      <w:r>
        <w:rPr>
          <w:rFonts w:cs="Arial"/>
          <w:b w:val="0"/>
          <w:bCs/>
          <w:sz w:val="22"/>
          <w:szCs w:val="28"/>
        </w:rPr>
        <w:t xml:space="preserve">I – </w:t>
      </w:r>
      <w:proofErr w:type="gramStart"/>
      <w:r>
        <w:rPr>
          <w:rFonts w:cs="Arial"/>
          <w:b w:val="0"/>
          <w:bCs/>
          <w:sz w:val="22"/>
          <w:szCs w:val="28"/>
        </w:rPr>
        <w:t>tabelas</w:t>
      </w:r>
      <w:proofErr w:type="gramEnd"/>
      <w:r>
        <w:rPr>
          <w:rFonts w:cs="Arial"/>
          <w:b w:val="0"/>
          <w:bCs/>
          <w:sz w:val="22"/>
          <w:szCs w:val="28"/>
        </w:rPr>
        <w:t xml:space="preserve"> explicativas da receita e da despesa do Município de forma integrada, inclusive metodologia e premissa de cálculos, nos termos do que dispõe o art. 12 da Lei Complementar n</w:t>
      </w:r>
      <w:r>
        <w:rPr>
          <w:rFonts w:cs="Arial"/>
          <w:b w:val="0"/>
          <w:bCs/>
          <w:sz w:val="22"/>
          <w:szCs w:val="28"/>
          <w:u w:val="single"/>
          <w:vertAlign w:val="superscript"/>
        </w:rPr>
        <w:t>o</w:t>
      </w:r>
      <w:r>
        <w:rPr>
          <w:rFonts w:cs="Arial"/>
          <w:b w:val="0"/>
          <w:bCs/>
          <w:sz w:val="22"/>
          <w:szCs w:val="28"/>
        </w:rPr>
        <w:t xml:space="preserve"> 101, de 2000 e art. 22 da Lei n</w:t>
      </w:r>
      <w:r>
        <w:rPr>
          <w:rFonts w:cs="Arial"/>
          <w:b w:val="0"/>
          <w:bCs/>
          <w:sz w:val="22"/>
          <w:szCs w:val="28"/>
          <w:u w:val="single"/>
          <w:vertAlign w:val="superscript"/>
        </w:rPr>
        <w:t>o</w:t>
      </w:r>
      <w:r>
        <w:rPr>
          <w:rFonts w:cs="Arial"/>
          <w:b w:val="0"/>
          <w:bCs/>
          <w:sz w:val="22"/>
          <w:szCs w:val="28"/>
        </w:rPr>
        <w:t xml:space="preserve"> 4.320, de 1964;</w:t>
      </w:r>
    </w:p>
    <w:p w:rsidR="00203133" w:rsidRDefault="00203133" w:rsidP="00203133">
      <w:pPr>
        <w:pStyle w:val="Corpodetexto2"/>
        <w:spacing w:before="100" w:beforeAutospacing="1" w:after="100" w:afterAutospacing="1"/>
        <w:ind w:firstLine="851"/>
        <w:rPr>
          <w:rFonts w:cs="Arial"/>
          <w:b w:val="0"/>
          <w:bCs/>
          <w:sz w:val="22"/>
          <w:szCs w:val="28"/>
        </w:rPr>
      </w:pPr>
      <w:r>
        <w:rPr>
          <w:rFonts w:cs="Arial"/>
          <w:b w:val="0"/>
          <w:bCs/>
          <w:sz w:val="22"/>
          <w:szCs w:val="28"/>
        </w:rPr>
        <w:t xml:space="preserve">II – </w:t>
      </w:r>
      <w:proofErr w:type="gramStart"/>
      <w:r>
        <w:rPr>
          <w:rFonts w:cs="Arial"/>
          <w:b w:val="0"/>
          <w:bCs/>
          <w:sz w:val="22"/>
          <w:szCs w:val="28"/>
        </w:rPr>
        <w:t>anexos</w:t>
      </w:r>
      <w:proofErr w:type="gramEnd"/>
      <w:r>
        <w:rPr>
          <w:rFonts w:cs="Arial"/>
          <w:b w:val="0"/>
          <w:bCs/>
          <w:sz w:val="22"/>
          <w:szCs w:val="28"/>
        </w:rPr>
        <w:t xml:space="preserve"> orçamentários n</w:t>
      </w:r>
      <w:r>
        <w:rPr>
          <w:rFonts w:cs="Arial"/>
          <w:b w:val="0"/>
          <w:bCs/>
          <w:sz w:val="22"/>
          <w:szCs w:val="28"/>
          <w:u w:val="single"/>
          <w:vertAlign w:val="superscript"/>
        </w:rPr>
        <w:t>os</w:t>
      </w:r>
      <w:r>
        <w:rPr>
          <w:rFonts w:cs="Arial"/>
          <w:b w:val="0"/>
          <w:bCs/>
          <w:sz w:val="22"/>
          <w:szCs w:val="28"/>
        </w:rPr>
        <w:t xml:space="preserve"> 1, 2, 6, 7, 8 e 9 da Lei n</w:t>
      </w:r>
      <w:r>
        <w:rPr>
          <w:rFonts w:cs="Arial"/>
          <w:b w:val="0"/>
          <w:bCs/>
          <w:sz w:val="22"/>
          <w:szCs w:val="28"/>
          <w:u w:val="single"/>
          <w:vertAlign w:val="superscript"/>
        </w:rPr>
        <w:t>o</w:t>
      </w:r>
      <w:r>
        <w:rPr>
          <w:rFonts w:cs="Arial"/>
          <w:b w:val="0"/>
          <w:bCs/>
          <w:sz w:val="22"/>
          <w:szCs w:val="28"/>
        </w:rPr>
        <w:t xml:space="preserve"> 4.320, de 1964;</w:t>
      </w:r>
    </w:p>
    <w:p w:rsidR="00203133" w:rsidRDefault="00203133" w:rsidP="00203133">
      <w:pPr>
        <w:pStyle w:val="Corpodetexto2"/>
        <w:spacing w:before="100" w:beforeAutospacing="1" w:after="100" w:afterAutospacing="1"/>
        <w:ind w:firstLine="851"/>
        <w:rPr>
          <w:rFonts w:cs="Arial"/>
          <w:b w:val="0"/>
          <w:bCs/>
          <w:sz w:val="22"/>
          <w:szCs w:val="28"/>
        </w:rPr>
      </w:pPr>
      <w:r>
        <w:rPr>
          <w:rFonts w:cs="Arial"/>
          <w:b w:val="0"/>
          <w:bCs/>
          <w:sz w:val="22"/>
          <w:szCs w:val="28"/>
        </w:rPr>
        <w:t>III - descrição sucinta de cada unidade administrativa e de suas principais finalidades com indicação da respectiva legislação (parágrafo único do art. 22 da Lei n</w:t>
      </w:r>
      <w:r>
        <w:rPr>
          <w:rFonts w:cs="Arial"/>
          <w:b w:val="0"/>
          <w:bCs/>
          <w:sz w:val="22"/>
          <w:szCs w:val="28"/>
          <w:u w:val="single"/>
          <w:vertAlign w:val="superscript"/>
        </w:rPr>
        <w:t>o</w:t>
      </w:r>
      <w:r>
        <w:rPr>
          <w:rFonts w:cs="Arial"/>
          <w:b w:val="0"/>
          <w:bCs/>
          <w:sz w:val="22"/>
          <w:szCs w:val="28"/>
        </w:rPr>
        <w:t xml:space="preserve"> 4.320, de 1964);</w:t>
      </w:r>
    </w:p>
    <w:p w:rsidR="00203133" w:rsidRDefault="00203133" w:rsidP="00203133">
      <w:pPr>
        <w:pStyle w:val="Corpodetexto2"/>
        <w:spacing w:before="100" w:beforeAutospacing="1" w:after="100" w:afterAutospacing="1"/>
        <w:ind w:firstLine="851"/>
        <w:rPr>
          <w:rFonts w:cs="Arial"/>
          <w:b w:val="0"/>
          <w:bCs/>
          <w:sz w:val="22"/>
          <w:szCs w:val="28"/>
        </w:rPr>
      </w:pPr>
      <w:r>
        <w:rPr>
          <w:rFonts w:cs="Arial"/>
          <w:b w:val="0"/>
          <w:bCs/>
          <w:sz w:val="22"/>
          <w:szCs w:val="28"/>
        </w:rPr>
        <w:t xml:space="preserve">IV - </w:t>
      </w:r>
      <w:proofErr w:type="gramStart"/>
      <w:r>
        <w:rPr>
          <w:rFonts w:cs="Arial"/>
          <w:b w:val="0"/>
          <w:bCs/>
          <w:sz w:val="22"/>
          <w:szCs w:val="28"/>
        </w:rPr>
        <w:t>quadro</w:t>
      </w:r>
      <w:proofErr w:type="gramEnd"/>
      <w:r>
        <w:rPr>
          <w:rFonts w:cs="Arial"/>
          <w:b w:val="0"/>
          <w:bCs/>
          <w:sz w:val="22"/>
          <w:szCs w:val="28"/>
        </w:rPr>
        <w:t xml:space="preserve"> discriminativo da receita por fontes e respectiva legislação (inciso III, do § 1</w:t>
      </w:r>
      <w:r>
        <w:rPr>
          <w:rFonts w:cs="Arial"/>
          <w:b w:val="0"/>
          <w:bCs/>
          <w:sz w:val="22"/>
          <w:szCs w:val="28"/>
          <w:u w:val="single"/>
          <w:vertAlign w:val="superscript"/>
        </w:rPr>
        <w:t>o</w:t>
      </w:r>
      <w:r>
        <w:rPr>
          <w:rFonts w:cs="Arial"/>
          <w:b w:val="0"/>
          <w:bCs/>
          <w:sz w:val="22"/>
          <w:szCs w:val="28"/>
        </w:rPr>
        <w:t>, do art. 2</w:t>
      </w:r>
      <w:r>
        <w:rPr>
          <w:rFonts w:cs="Arial"/>
          <w:b w:val="0"/>
          <w:bCs/>
          <w:sz w:val="22"/>
          <w:szCs w:val="28"/>
          <w:u w:val="single"/>
          <w:vertAlign w:val="superscript"/>
        </w:rPr>
        <w:t>o</w:t>
      </w:r>
      <w:r>
        <w:rPr>
          <w:rFonts w:cs="Arial"/>
          <w:b w:val="0"/>
          <w:bCs/>
          <w:sz w:val="22"/>
          <w:szCs w:val="28"/>
        </w:rPr>
        <w:t xml:space="preserve"> da Lei n</w:t>
      </w:r>
      <w:r>
        <w:rPr>
          <w:rFonts w:cs="Arial"/>
          <w:b w:val="0"/>
          <w:bCs/>
          <w:sz w:val="22"/>
          <w:szCs w:val="28"/>
          <w:u w:val="single"/>
          <w:vertAlign w:val="superscript"/>
        </w:rPr>
        <w:t>o</w:t>
      </w:r>
      <w:r>
        <w:rPr>
          <w:rFonts w:cs="Arial"/>
          <w:b w:val="0"/>
          <w:bCs/>
          <w:sz w:val="22"/>
          <w:szCs w:val="28"/>
        </w:rPr>
        <w:t xml:space="preserve"> 4.320, de 1964);</w:t>
      </w:r>
    </w:p>
    <w:p w:rsidR="00203133" w:rsidRDefault="00203133" w:rsidP="00203133">
      <w:pPr>
        <w:pStyle w:val="Corpodetexto2"/>
        <w:spacing w:before="100" w:beforeAutospacing="1" w:after="100" w:afterAutospacing="1"/>
        <w:ind w:firstLine="851"/>
        <w:rPr>
          <w:rFonts w:cs="Arial"/>
          <w:b w:val="0"/>
          <w:bCs/>
          <w:sz w:val="22"/>
          <w:szCs w:val="28"/>
        </w:rPr>
      </w:pPr>
      <w:r>
        <w:rPr>
          <w:rFonts w:cs="Arial"/>
          <w:b w:val="0"/>
          <w:bCs/>
          <w:sz w:val="22"/>
          <w:szCs w:val="28"/>
        </w:rPr>
        <w:t xml:space="preserve">V - </w:t>
      </w:r>
      <w:proofErr w:type="gramStart"/>
      <w:r>
        <w:rPr>
          <w:rFonts w:cs="Arial"/>
          <w:b w:val="0"/>
          <w:bCs/>
          <w:sz w:val="22"/>
          <w:szCs w:val="28"/>
        </w:rPr>
        <w:t>quadros</w:t>
      </w:r>
      <w:proofErr w:type="gramEnd"/>
      <w:r>
        <w:rPr>
          <w:rFonts w:cs="Arial"/>
          <w:b w:val="0"/>
          <w:bCs/>
          <w:sz w:val="22"/>
          <w:szCs w:val="28"/>
        </w:rPr>
        <w:t xml:space="preserve"> demonstrativos da receita e planos de aplicação dos fundos especiais (inciso I, do § 2</w:t>
      </w:r>
      <w:r>
        <w:rPr>
          <w:rFonts w:cs="Arial"/>
          <w:b w:val="0"/>
          <w:bCs/>
          <w:sz w:val="22"/>
          <w:szCs w:val="28"/>
          <w:u w:val="single"/>
          <w:vertAlign w:val="superscript"/>
        </w:rPr>
        <w:t>o</w:t>
      </w:r>
      <w:r>
        <w:rPr>
          <w:rFonts w:cs="Arial"/>
          <w:b w:val="0"/>
          <w:bCs/>
          <w:sz w:val="22"/>
          <w:szCs w:val="28"/>
        </w:rPr>
        <w:t xml:space="preserve"> do art. 2</w:t>
      </w:r>
      <w:r>
        <w:rPr>
          <w:rFonts w:cs="Arial"/>
          <w:b w:val="0"/>
          <w:bCs/>
          <w:sz w:val="22"/>
          <w:szCs w:val="28"/>
          <w:u w:val="single"/>
          <w:vertAlign w:val="superscript"/>
        </w:rPr>
        <w:t>o</w:t>
      </w:r>
      <w:r>
        <w:rPr>
          <w:rFonts w:cs="Arial"/>
          <w:b w:val="0"/>
          <w:bCs/>
          <w:sz w:val="22"/>
          <w:szCs w:val="28"/>
        </w:rPr>
        <w:t xml:space="preserve"> da Lei n</w:t>
      </w:r>
      <w:r>
        <w:rPr>
          <w:rFonts w:cs="Arial"/>
          <w:b w:val="0"/>
          <w:bCs/>
          <w:sz w:val="22"/>
          <w:szCs w:val="28"/>
          <w:u w:val="single"/>
          <w:vertAlign w:val="superscript"/>
        </w:rPr>
        <w:t>o</w:t>
      </w:r>
      <w:r>
        <w:rPr>
          <w:rFonts w:cs="Arial"/>
          <w:b w:val="0"/>
          <w:bCs/>
          <w:sz w:val="22"/>
          <w:szCs w:val="28"/>
        </w:rPr>
        <w:t xml:space="preserve"> 4.320, de 1964);</w:t>
      </w:r>
    </w:p>
    <w:p w:rsidR="00203133" w:rsidRDefault="00203133" w:rsidP="00203133">
      <w:pPr>
        <w:spacing w:before="100" w:beforeAutospacing="1" w:after="100" w:afterAutospacing="1"/>
        <w:ind w:firstLine="851"/>
        <w:jc w:val="both"/>
        <w:rPr>
          <w:rFonts w:ascii="Arial" w:eastAsia="Arial Unicode MS" w:hAnsi="Arial" w:cs="Arial"/>
        </w:rPr>
      </w:pPr>
      <w:r>
        <w:rPr>
          <w:rFonts w:ascii="Arial" w:hAnsi="Arial" w:cs="Arial"/>
        </w:rPr>
        <w:t xml:space="preserve">VI - </w:t>
      </w:r>
      <w:proofErr w:type="gramStart"/>
      <w:r>
        <w:rPr>
          <w:rFonts w:ascii="Arial" w:hAnsi="Arial" w:cs="Arial"/>
        </w:rPr>
        <w:t>demonstrativo</w:t>
      </w:r>
      <w:proofErr w:type="gramEnd"/>
      <w:r>
        <w:rPr>
          <w:rFonts w:ascii="Arial" w:hAnsi="Arial" w:cs="Arial"/>
        </w:rPr>
        <w:t xml:space="preserve"> da estimativa e compensação da renúncia da receita (Lei Complementar n</w:t>
      </w:r>
      <w:r>
        <w:rPr>
          <w:rFonts w:ascii="Arial" w:hAnsi="Arial" w:cs="Arial"/>
          <w:b/>
          <w:bCs/>
          <w:u w:val="single"/>
          <w:vertAlign w:val="superscript"/>
        </w:rPr>
        <w:t>o</w:t>
      </w:r>
      <w:r>
        <w:rPr>
          <w:rFonts w:ascii="Arial" w:hAnsi="Arial" w:cs="Arial"/>
        </w:rPr>
        <w:t xml:space="preserve"> 101, de 2000, art. 5</w:t>
      </w:r>
      <w:r>
        <w:rPr>
          <w:rFonts w:ascii="Arial" w:hAnsi="Arial" w:cs="Arial"/>
          <w:b/>
          <w:bCs/>
          <w:u w:val="single"/>
          <w:vertAlign w:val="superscript"/>
        </w:rPr>
        <w:t>o</w:t>
      </w:r>
      <w:r>
        <w:rPr>
          <w:rFonts w:ascii="Arial" w:hAnsi="Arial" w:cs="Arial"/>
        </w:rPr>
        <w:t>, II)</w:t>
      </w:r>
    </w:p>
    <w:p w:rsidR="00203133" w:rsidRDefault="00203133" w:rsidP="00203133">
      <w:pPr>
        <w:spacing w:before="100" w:beforeAutospacing="1" w:after="100" w:afterAutospacing="1"/>
        <w:ind w:firstLine="851"/>
        <w:jc w:val="both"/>
        <w:rPr>
          <w:rFonts w:ascii="Arial" w:eastAsia="Times New Roman" w:hAnsi="Arial" w:cs="Arial"/>
        </w:rPr>
      </w:pPr>
      <w:r>
        <w:rPr>
          <w:rFonts w:ascii="Arial" w:hAnsi="Arial" w:cs="Arial"/>
        </w:rPr>
        <w:t>VII - demonstrativo da margem de expansão das despesas obrigatórias de caráter continuado (Lei Complementar n</w:t>
      </w:r>
      <w:r>
        <w:rPr>
          <w:rFonts w:ascii="Arial" w:hAnsi="Arial" w:cs="Arial"/>
          <w:b/>
          <w:bCs/>
          <w:u w:val="single"/>
          <w:vertAlign w:val="superscript"/>
        </w:rPr>
        <w:t>o</w:t>
      </w:r>
      <w:r>
        <w:rPr>
          <w:rFonts w:ascii="Arial" w:hAnsi="Arial" w:cs="Arial"/>
        </w:rPr>
        <w:t xml:space="preserve"> 101, de 2000, art. 5</w:t>
      </w:r>
      <w:r>
        <w:rPr>
          <w:rFonts w:ascii="Arial" w:hAnsi="Arial" w:cs="Arial"/>
          <w:b/>
          <w:bCs/>
          <w:u w:val="single"/>
          <w:vertAlign w:val="superscript"/>
        </w:rPr>
        <w:t>o</w:t>
      </w:r>
      <w:r>
        <w:rPr>
          <w:rFonts w:ascii="Arial" w:hAnsi="Arial" w:cs="Arial"/>
        </w:rPr>
        <w:t>, II);</w:t>
      </w:r>
    </w:p>
    <w:p w:rsidR="00203133" w:rsidRDefault="00203133" w:rsidP="00203133">
      <w:pPr>
        <w:spacing w:before="100" w:beforeAutospacing="1" w:after="100" w:afterAutospacing="1"/>
        <w:ind w:firstLine="851"/>
        <w:jc w:val="both"/>
        <w:rPr>
          <w:rFonts w:ascii="Arial" w:hAnsi="Arial" w:cs="Arial"/>
          <w:szCs w:val="28"/>
        </w:rPr>
      </w:pPr>
      <w:r>
        <w:rPr>
          <w:rFonts w:ascii="Arial" w:hAnsi="Arial" w:cs="Arial"/>
          <w:szCs w:val="28"/>
        </w:rPr>
        <w:lastRenderedPageBreak/>
        <w:t>VIII – demonstrativo das aplicações nas Ações e Serviços Públicos de Saúde (ASPS);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IX - </w:t>
      </w:r>
      <w:proofErr w:type="gramStart"/>
      <w:r>
        <w:rPr>
          <w:rFonts w:ascii="Arial" w:hAnsi="Arial" w:cs="Arial"/>
        </w:rPr>
        <w:t>demonstrativo</w:t>
      </w:r>
      <w:proofErr w:type="gramEnd"/>
      <w:r>
        <w:rPr>
          <w:rFonts w:ascii="Arial" w:hAnsi="Arial" w:cs="Arial"/>
        </w:rPr>
        <w:t xml:space="preserve"> das aplicações na Manutenção e Desenvolvimento do Ensino (MDE) e </w:t>
      </w:r>
      <w:r>
        <w:rPr>
          <w:rStyle w:val="st"/>
          <w:rFonts w:ascii="Arial" w:hAnsi="Arial" w:cs="Arial"/>
          <w:color w:val="222222"/>
        </w:rPr>
        <w:t>Fundo de Manutenção e Desenvolvimento da Educação Básica e de Valorização dos Profissionais da Educação</w:t>
      </w:r>
      <w:r>
        <w:rPr>
          <w:rFonts w:ascii="Arial" w:hAnsi="Arial" w:cs="Arial"/>
        </w:rPr>
        <w:t xml:space="preserve"> (FUNDEB);</w:t>
      </w:r>
    </w:p>
    <w:p w:rsidR="00203133" w:rsidRDefault="00203133" w:rsidP="00203133">
      <w:pPr>
        <w:spacing w:before="100" w:beforeAutospacing="1" w:after="100" w:afterAutospacing="1"/>
        <w:ind w:firstLine="851"/>
        <w:jc w:val="both"/>
        <w:rPr>
          <w:rFonts w:ascii="Arial" w:hAnsi="Arial" w:cs="Arial"/>
          <w:szCs w:val="28"/>
        </w:rPr>
      </w:pPr>
      <w:r>
        <w:rPr>
          <w:rFonts w:ascii="Arial" w:hAnsi="Arial" w:cs="Arial"/>
          <w:szCs w:val="28"/>
        </w:rPr>
        <w:t xml:space="preserve">X – </w:t>
      </w:r>
      <w:proofErr w:type="gramStart"/>
      <w:r>
        <w:rPr>
          <w:rFonts w:ascii="Arial" w:hAnsi="Arial" w:cs="Arial"/>
          <w:szCs w:val="28"/>
        </w:rPr>
        <w:t>relação</w:t>
      </w:r>
      <w:proofErr w:type="gramEnd"/>
      <w:r>
        <w:rPr>
          <w:rFonts w:ascii="Arial" w:hAnsi="Arial" w:cs="Arial"/>
          <w:szCs w:val="28"/>
        </w:rPr>
        <w:t xml:space="preserve"> dos compromissos (convênios e contratos) firmados para 2018 com os respectivos créditos orçamentários;</w:t>
      </w:r>
    </w:p>
    <w:p w:rsidR="00203133" w:rsidRDefault="00203133" w:rsidP="00203133">
      <w:pPr>
        <w:spacing w:before="100" w:beforeAutospacing="1" w:after="100" w:afterAutospacing="1"/>
        <w:ind w:firstLine="851"/>
        <w:jc w:val="both"/>
        <w:rPr>
          <w:rFonts w:ascii="Arial" w:hAnsi="Arial" w:cs="Arial"/>
          <w:szCs w:val="20"/>
          <w:lang w:val="pt-PT"/>
        </w:rPr>
      </w:pPr>
      <w:r>
        <w:rPr>
          <w:rFonts w:ascii="Arial" w:hAnsi="Arial" w:cs="Arial"/>
          <w:szCs w:val="20"/>
          <w:lang w:val="pt-PT"/>
        </w:rPr>
        <w:t>XI - anexo de compatibilidade do orçamento com o anexo de metas fiscais (</w:t>
      </w:r>
      <w:r>
        <w:rPr>
          <w:rFonts w:ascii="Arial" w:hAnsi="Arial" w:cs="Arial"/>
        </w:rPr>
        <w:t>Lei Complementar n</w:t>
      </w:r>
      <w:r>
        <w:rPr>
          <w:rFonts w:ascii="Arial" w:hAnsi="Arial" w:cs="Arial"/>
          <w:b/>
          <w:bCs/>
          <w:u w:val="single"/>
          <w:vertAlign w:val="superscript"/>
        </w:rPr>
        <w:t>o</w:t>
      </w:r>
      <w:r>
        <w:rPr>
          <w:rFonts w:ascii="Arial" w:hAnsi="Arial" w:cs="Arial"/>
        </w:rPr>
        <w:t xml:space="preserve"> 101, de 2000,</w:t>
      </w:r>
      <w:r>
        <w:rPr>
          <w:rFonts w:ascii="Arial" w:hAnsi="Arial" w:cs="Arial"/>
          <w:szCs w:val="20"/>
          <w:lang w:val="pt-PT"/>
        </w:rPr>
        <w:t xml:space="preserve"> art. 5</w:t>
      </w:r>
      <w:r>
        <w:rPr>
          <w:rFonts w:ascii="Arial" w:hAnsi="Arial" w:cs="Arial"/>
          <w:szCs w:val="20"/>
          <w:u w:val="single"/>
          <w:vertAlign w:val="superscript"/>
          <w:lang w:val="pt-PT"/>
        </w:rPr>
        <w:t>o</w:t>
      </w:r>
      <w:r>
        <w:rPr>
          <w:rFonts w:ascii="Arial" w:hAnsi="Arial" w:cs="Arial"/>
          <w:szCs w:val="20"/>
          <w:lang w:val="pt-PT"/>
        </w:rPr>
        <w:t>, I), contendo:</w:t>
      </w:r>
    </w:p>
    <w:p w:rsidR="00203133" w:rsidRDefault="00203133" w:rsidP="00203133">
      <w:pPr>
        <w:numPr>
          <w:ilvl w:val="0"/>
          <w:numId w:val="2"/>
        </w:numPr>
        <w:spacing w:before="100" w:beforeAutospacing="1" w:after="100" w:afterAutospacing="1" w:line="240" w:lineRule="auto"/>
        <w:ind w:hanging="180"/>
        <w:jc w:val="both"/>
        <w:rPr>
          <w:rFonts w:ascii="Arial" w:hAnsi="Arial" w:cs="Arial"/>
          <w:szCs w:val="20"/>
          <w:lang w:val="pt-PT"/>
        </w:rPr>
      </w:pPr>
      <w:r>
        <w:rPr>
          <w:rFonts w:ascii="Arial" w:hAnsi="Arial" w:cs="Arial"/>
          <w:szCs w:val="20"/>
          <w:lang w:val="pt-PT"/>
        </w:rPr>
        <w:t>compatibilidade com o resultado primário;</w:t>
      </w:r>
    </w:p>
    <w:p w:rsidR="00203133" w:rsidRDefault="00203133" w:rsidP="00203133">
      <w:pPr>
        <w:numPr>
          <w:ilvl w:val="0"/>
          <w:numId w:val="2"/>
        </w:numPr>
        <w:spacing w:before="100" w:beforeAutospacing="1" w:after="100" w:afterAutospacing="1" w:line="240" w:lineRule="auto"/>
        <w:ind w:hanging="180"/>
        <w:jc w:val="both"/>
        <w:rPr>
          <w:rFonts w:ascii="Arial" w:hAnsi="Arial" w:cs="Arial"/>
          <w:szCs w:val="20"/>
          <w:lang w:val="pt-PT"/>
        </w:rPr>
      </w:pPr>
      <w:r>
        <w:rPr>
          <w:rFonts w:ascii="Arial" w:hAnsi="Arial" w:cs="Arial"/>
          <w:szCs w:val="20"/>
          <w:lang w:val="pt-PT"/>
        </w:rPr>
        <w:t>compatibilidade com o resultado nominal;</w:t>
      </w:r>
    </w:p>
    <w:p w:rsidR="00203133" w:rsidRDefault="00203133" w:rsidP="00203133">
      <w:pPr>
        <w:spacing w:before="100" w:beforeAutospacing="1" w:after="100" w:afterAutospacing="1"/>
        <w:ind w:firstLine="851"/>
        <w:jc w:val="both"/>
        <w:rPr>
          <w:rFonts w:ascii="Arial" w:hAnsi="Arial" w:cs="Arial"/>
          <w:szCs w:val="20"/>
          <w:lang w:val="pt-PT"/>
        </w:rPr>
      </w:pPr>
      <w:r>
        <w:rPr>
          <w:rFonts w:ascii="Arial" w:hAnsi="Arial" w:cs="Arial"/>
          <w:szCs w:val="20"/>
          <w:lang w:val="pt-PT"/>
        </w:rPr>
        <w:t>XII – anexo demonstrativo da receita corrente líquida (</w:t>
      </w:r>
      <w:r>
        <w:rPr>
          <w:rFonts w:ascii="Arial" w:hAnsi="Arial" w:cs="Arial"/>
        </w:rPr>
        <w:t>Lei Complementar n</w:t>
      </w:r>
      <w:r>
        <w:rPr>
          <w:rFonts w:ascii="Arial" w:hAnsi="Arial" w:cs="Arial"/>
          <w:b/>
          <w:bCs/>
          <w:u w:val="single"/>
          <w:vertAlign w:val="superscript"/>
        </w:rPr>
        <w:t>o</w:t>
      </w:r>
      <w:r>
        <w:rPr>
          <w:rFonts w:ascii="Arial" w:hAnsi="Arial" w:cs="Arial"/>
        </w:rPr>
        <w:t xml:space="preserve"> 101, de 2000</w:t>
      </w:r>
      <w:r>
        <w:rPr>
          <w:rFonts w:ascii="Arial" w:hAnsi="Arial" w:cs="Arial"/>
          <w:szCs w:val="20"/>
          <w:lang w:val="pt-PT"/>
        </w:rPr>
        <w:t>, art. 12, § 3</w:t>
      </w:r>
      <w:r>
        <w:rPr>
          <w:rFonts w:ascii="Arial" w:hAnsi="Arial" w:cs="Arial"/>
          <w:szCs w:val="20"/>
          <w:u w:val="single"/>
          <w:vertAlign w:val="superscript"/>
          <w:lang w:val="pt-PT"/>
        </w:rPr>
        <w:t>o</w:t>
      </w:r>
      <w:r>
        <w:rPr>
          <w:rFonts w:ascii="Arial" w:hAnsi="Arial" w:cs="Arial"/>
          <w:szCs w:val="20"/>
          <w:lang w:val="pt-PT"/>
        </w:rPr>
        <w:t>);</w:t>
      </w:r>
    </w:p>
    <w:p w:rsidR="00203133" w:rsidRDefault="00203133" w:rsidP="00203133">
      <w:pPr>
        <w:spacing w:before="100" w:beforeAutospacing="1" w:after="100" w:afterAutospacing="1"/>
        <w:ind w:firstLine="851"/>
        <w:jc w:val="both"/>
        <w:rPr>
          <w:rFonts w:ascii="Arial" w:hAnsi="Arial" w:cs="Arial"/>
          <w:szCs w:val="20"/>
          <w:lang w:val="pt-PT"/>
        </w:rPr>
      </w:pPr>
      <w:r>
        <w:rPr>
          <w:rFonts w:ascii="Arial" w:hAnsi="Arial" w:cs="Arial"/>
          <w:szCs w:val="20"/>
          <w:lang w:val="pt-PT"/>
        </w:rPr>
        <w:t>XIII – anexo demonstrativo da despesa com pessoal do Executivo, do Legislativo e consolidado do Município;</w:t>
      </w:r>
    </w:p>
    <w:p w:rsidR="00203133" w:rsidRDefault="00203133" w:rsidP="00203133">
      <w:pPr>
        <w:spacing w:before="100" w:beforeAutospacing="1" w:after="100" w:afterAutospacing="1"/>
        <w:ind w:firstLine="851"/>
        <w:jc w:val="both"/>
        <w:rPr>
          <w:rFonts w:ascii="Arial" w:hAnsi="Arial" w:cs="Arial"/>
          <w:szCs w:val="20"/>
          <w:lang w:val="pt-PT"/>
        </w:rPr>
      </w:pPr>
      <w:r>
        <w:rPr>
          <w:rFonts w:ascii="Arial" w:hAnsi="Arial" w:cs="Arial"/>
          <w:szCs w:val="20"/>
          <w:lang w:val="pt-PT"/>
        </w:rPr>
        <w:t>XIV – anexo demonstrativo dos limites do Poder Legislativo:</w:t>
      </w:r>
    </w:p>
    <w:p w:rsidR="00203133" w:rsidRDefault="00203133" w:rsidP="00203133">
      <w:pPr>
        <w:spacing w:before="100" w:beforeAutospacing="1" w:after="100" w:afterAutospacing="1"/>
        <w:ind w:firstLine="851"/>
        <w:jc w:val="both"/>
        <w:rPr>
          <w:rFonts w:ascii="Arial" w:hAnsi="Arial" w:cs="Arial"/>
          <w:szCs w:val="20"/>
          <w:lang w:val="pt-PT"/>
        </w:rPr>
      </w:pPr>
      <w:r>
        <w:rPr>
          <w:rFonts w:ascii="Arial" w:hAnsi="Arial" w:cs="Arial"/>
          <w:szCs w:val="20"/>
          <w:lang w:val="pt-PT"/>
        </w:rPr>
        <w:t xml:space="preserve">XV – anexo demonstrativo do limite de gastos administrativos do Regime Próprio de Previdência Social </w:t>
      </w:r>
      <w:r>
        <w:rPr>
          <w:rFonts w:ascii="Arial" w:hAnsi="Arial" w:cs="Arial"/>
          <w:i/>
          <w:szCs w:val="20"/>
          <w:lang w:val="pt-PT"/>
        </w:rPr>
        <w:t>(somente se o Município tiver RPPS)</w:t>
      </w:r>
      <w:r>
        <w:rPr>
          <w:rFonts w:ascii="Arial" w:hAnsi="Arial" w:cs="Arial"/>
          <w:szCs w:val="20"/>
          <w:lang w:val="pt-PT"/>
        </w:rPr>
        <w:t>;</w:t>
      </w:r>
    </w:p>
    <w:p w:rsidR="00203133" w:rsidRDefault="00203133" w:rsidP="00203133">
      <w:pPr>
        <w:spacing w:before="100" w:beforeAutospacing="1" w:after="100" w:afterAutospacing="1"/>
        <w:ind w:firstLine="851"/>
        <w:jc w:val="both"/>
        <w:rPr>
          <w:rFonts w:ascii="Arial" w:hAnsi="Arial" w:cs="Arial"/>
          <w:szCs w:val="20"/>
          <w:lang w:val="pt-PT"/>
        </w:rPr>
      </w:pPr>
      <w:r>
        <w:rPr>
          <w:rFonts w:ascii="Arial" w:hAnsi="Arial" w:cs="Arial"/>
          <w:szCs w:val="20"/>
          <w:lang w:val="pt-PT"/>
        </w:rPr>
        <w:t>XVI – anexo demonstrativo da receita e da despesa por destinação e fonte de recursos; e</w:t>
      </w:r>
    </w:p>
    <w:p w:rsidR="00203133" w:rsidRDefault="00203133" w:rsidP="00203133">
      <w:pPr>
        <w:tabs>
          <w:tab w:val="left" w:pos="2410"/>
        </w:tabs>
        <w:spacing w:before="100" w:beforeAutospacing="1" w:after="100" w:afterAutospacing="1"/>
        <w:ind w:firstLine="851"/>
        <w:jc w:val="both"/>
        <w:rPr>
          <w:rFonts w:ascii="Arial" w:hAnsi="Arial" w:cs="Arial"/>
          <w:szCs w:val="20"/>
          <w:lang w:val="pt-PT"/>
        </w:rPr>
      </w:pPr>
      <w:r>
        <w:rPr>
          <w:rFonts w:ascii="Arial" w:hAnsi="Arial" w:cs="Arial"/>
          <w:szCs w:val="20"/>
          <w:lang w:val="pt-PT"/>
        </w:rPr>
        <w:t xml:space="preserve">XVII – relação dos precatórios a pagar em 2018 </w:t>
      </w:r>
      <w:r>
        <w:rPr>
          <w:rFonts w:ascii="Arial" w:hAnsi="Arial" w:cs="Arial"/>
          <w:szCs w:val="28"/>
        </w:rPr>
        <w:t>com os respectivos créditos orçamentários</w:t>
      </w:r>
      <w:r>
        <w:rPr>
          <w:rFonts w:ascii="Arial" w:hAnsi="Arial" w:cs="Arial"/>
          <w:szCs w:val="20"/>
          <w:lang w:val="pt-PT"/>
        </w:rPr>
        <w:t>.</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1</w:t>
      </w:r>
      <w:r>
        <w:rPr>
          <w:rFonts w:ascii="Arial" w:hAnsi="Arial" w:cs="Arial"/>
          <w:u w:val="words"/>
          <w:vertAlign w:val="superscript"/>
        </w:rPr>
        <w:t>o</w:t>
      </w:r>
      <w:r>
        <w:rPr>
          <w:rFonts w:ascii="Arial" w:hAnsi="Arial" w:cs="Arial"/>
        </w:rPr>
        <w:t xml:space="preserve"> A mensagem que encaminhar o projeto de lei orçamentária conterá:</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 - </w:t>
      </w:r>
      <w:proofErr w:type="gramStart"/>
      <w:r>
        <w:rPr>
          <w:rFonts w:ascii="Arial" w:hAnsi="Arial" w:cs="Arial"/>
        </w:rPr>
        <w:t>exposição</w:t>
      </w:r>
      <w:proofErr w:type="gramEnd"/>
      <w:r>
        <w:rPr>
          <w:rFonts w:ascii="Arial" w:hAnsi="Arial" w:cs="Arial"/>
        </w:rPr>
        <w:t xml:space="preserve"> circunstanciada da situação econômico-financeira informando saldos de créditos especiais, situação esperada dos restos a pagar ao final do exercício e outros compromissos financeiros exigíveis;</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justificativa</w:t>
      </w:r>
      <w:proofErr w:type="gramEnd"/>
      <w:r>
        <w:rPr>
          <w:rFonts w:ascii="Arial" w:hAnsi="Arial" w:cs="Arial"/>
          <w:sz w:val="22"/>
          <w:szCs w:val="22"/>
        </w:rPr>
        <w:t xml:space="preserve"> (metodologia de cálculo) sobre a estimativa e da fixação, respectivamente, da receita e da despesa.</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2</w:t>
      </w:r>
      <w:r>
        <w:rPr>
          <w:rFonts w:ascii="Arial" w:hAnsi="Arial" w:cs="Arial"/>
          <w:sz w:val="22"/>
          <w:szCs w:val="22"/>
          <w:u w:val="words"/>
          <w:vertAlign w:val="superscript"/>
        </w:rPr>
        <w:t>o</w:t>
      </w:r>
      <w:r>
        <w:rPr>
          <w:rFonts w:ascii="Arial" w:hAnsi="Arial" w:cs="Arial"/>
          <w:sz w:val="22"/>
          <w:szCs w:val="22"/>
        </w:rPr>
        <w:t xml:space="preserve"> O envio do projeto de lei, bem como os anexos orçamentários pelo Poder Executivo e o autógrafo elaborado pelo Poder Legislativo, deverá se dar, preferencialmente, em meio eletrônico.</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3</w:t>
      </w:r>
      <w:r>
        <w:rPr>
          <w:rFonts w:ascii="Arial" w:hAnsi="Arial" w:cs="Arial"/>
          <w:sz w:val="22"/>
          <w:szCs w:val="22"/>
          <w:u w:val="words"/>
          <w:vertAlign w:val="superscript"/>
        </w:rPr>
        <w:t>o</w:t>
      </w:r>
      <w:r>
        <w:rPr>
          <w:rFonts w:ascii="Arial" w:hAnsi="Arial" w:cs="Arial"/>
          <w:sz w:val="22"/>
          <w:szCs w:val="22"/>
        </w:rPr>
        <w:t xml:space="preserve"> O Poder Executivo colocará à disposição do Poder Legislativo, no mínimo trinta dias antes do prazo final para encaminhamento de sua proposta orçamentária, os estudos e as estimativas das receitas tributárias e transferências arrecadadas e previstas até o final do exercício corrente, bem como a previsão da receita corrente líquida prevista para o exercício a que se refere à proposta orçamentária e as respectivas memórias de cálculo.</w:t>
      </w:r>
    </w:p>
    <w:p w:rsidR="00187DF3" w:rsidRDefault="00187DF3" w:rsidP="00203133">
      <w:pPr>
        <w:spacing w:before="100" w:beforeAutospacing="1" w:after="100" w:afterAutospacing="1"/>
        <w:jc w:val="center"/>
        <w:rPr>
          <w:rFonts w:ascii="Arial" w:hAnsi="Arial" w:cs="Arial"/>
          <w:b/>
        </w:rPr>
      </w:pPr>
    </w:p>
    <w:p w:rsidR="00203133" w:rsidRDefault="00203133" w:rsidP="00203133">
      <w:pPr>
        <w:spacing w:before="100" w:beforeAutospacing="1" w:after="100" w:afterAutospacing="1"/>
        <w:jc w:val="center"/>
        <w:rPr>
          <w:rFonts w:ascii="Arial" w:hAnsi="Arial" w:cs="Arial"/>
          <w:b/>
        </w:rPr>
      </w:pPr>
      <w:r>
        <w:rPr>
          <w:rFonts w:ascii="Arial" w:hAnsi="Arial" w:cs="Arial"/>
          <w:b/>
        </w:rPr>
        <w:lastRenderedPageBreak/>
        <w:t>Seção II</w:t>
      </w:r>
    </w:p>
    <w:p w:rsidR="00203133" w:rsidRDefault="00203133" w:rsidP="00203133">
      <w:pPr>
        <w:spacing w:before="100" w:beforeAutospacing="1" w:after="100" w:afterAutospacing="1"/>
        <w:jc w:val="center"/>
        <w:rPr>
          <w:rFonts w:ascii="Arial" w:hAnsi="Arial" w:cs="Arial"/>
          <w:b/>
        </w:rPr>
      </w:pPr>
      <w:r>
        <w:rPr>
          <w:rFonts w:ascii="Arial" w:hAnsi="Arial" w:cs="Arial"/>
          <w:b/>
        </w:rPr>
        <w:t>Do Equilíbrio entre Receitas e Despesas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9</w:t>
      </w:r>
      <w:r>
        <w:rPr>
          <w:rFonts w:ascii="Arial" w:hAnsi="Arial" w:cs="Arial"/>
          <w:u w:val="words"/>
          <w:vertAlign w:val="superscript"/>
        </w:rPr>
        <w:t>o</w:t>
      </w:r>
      <w:r>
        <w:rPr>
          <w:rFonts w:ascii="Arial" w:hAnsi="Arial" w:cs="Arial"/>
        </w:rPr>
        <w:t xml:space="preserve"> A Lei Orçamentária conterá reserva de contingência constituída de dotação global e corresponderá, na lei orçamentária a, no mínimo, 5% (cinco por cento) da receita corrente líquida prevista para o Município, destinada ao atendimento:</w:t>
      </w:r>
    </w:p>
    <w:p w:rsidR="00203133" w:rsidRDefault="00203133" w:rsidP="00203133">
      <w:pPr>
        <w:numPr>
          <w:ilvl w:val="0"/>
          <w:numId w:val="3"/>
        </w:numPr>
        <w:tabs>
          <w:tab w:val="num" w:pos="1260"/>
        </w:tabs>
        <w:spacing w:before="100" w:beforeAutospacing="1" w:after="100" w:afterAutospacing="1" w:line="240" w:lineRule="auto"/>
        <w:ind w:hanging="529"/>
        <w:jc w:val="both"/>
        <w:rPr>
          <w:rFonts w:ascii="Arial" w:hAnsi="Arial" w:cs="Arial"/>
        </w:rPr>
      </w:pPr>
      <w:proofErr w:type="gramStart"/>
      <w:r>
        <w:rPr>
          <w:rFonts w:ascii="Arial" w:hAnsi="Arial" w:cs="Arial"/>
        </w:rPr>
        <w:t>de</w:t>
      </w:r>
      <w:proofErr w:type="gramEnd"/>
      <w:r>
        <w:rPr>
          <w:rFonts w:ascii="Arial" w:hAnsi="Arial" w:cs="Arial"/>
        </w:rPr>
        <w:t xml:space="preserve"> passivos contingentes - 1%  </w:t>
      </w:r>
    </w:p>
    <w:p w:rsidR="00203133" w:rsidRDefault="00203133" w:rsidP="00203133">
      <w:pPr>
        <w:numPr>
          <w:ilvl w:val="0"/>
          <w:numId w:val="3"/>
        </w:numPr>
        <w:tabs>
          <w:tab w:val="num" w:pos="1260"/>
        </w:tabs>
        <w:spacing w:before="100" w:beforeAutospacing="1" w:after="100" w:afterAutospacing="1" w:line="240" w:lineRule="auto"/>
        <w:ind w:hanging="529"/>
        <w:jc w:val="both"/>
        <w:rPr>
          <w:rFonts w:ascii="Arial" w:hAnsi="Arial" w:cs="Arial"/>
        </w:rPr>
      </w:pPr>
      <w:proofErr w:type="gramStart"/>
      <w:r>
        <w:rPr>
          <w:rFonts w:ascii="Arial" w:hAnsi="Arial" w:cs="Arial"/>
        </w:rPr>
        <w:t>de</w:t>
      </w:r>
      <w:proofErr w:type="gramEnd"/>
      <w:r>
        <w:rPr>
          <w:rFonts w:ascii="Arial" w:hAnsi="Arial" w:cs="Arial"/>
        </w:rPr>
        <w:t xml:space="preserve"> riscos e eventos fiscais imprevistos - 4%:</w:t>
      </w:r>
    </w:p>
    <w:p w:rsidR="00203133" w:rsidRDefault="00203133" w:rsidP="00203133">
      <w:pPr>
        <w:numPr>
          <w:ilvl w:val="1"/>
          <w:numId w:val="3"/>
        </w:numPr>
        <w:tabs>
          <w:tab w:val="num" w:pos="1260"/>
        </w:tabs>
        <w:spacing w:before="100" w:beforeAutospacing="1" w:after="100" w:afterAutospacing="1" w:line="240" w:lineRule="auto"/>
        <w:ind w:hanging="349"/>
        <w:jc w:val="both"/>
        <w:rPr>
          <w:rFonts w:ascii="Arial" w:hAnsi="Arial" w:cs="Arial"/>
        </w:rPr>
      </w:pPr>
      <w:r>
        <w:rPr>
          <w:rFonts w:ascii="Arial" w:hAnsi="Arial" w:cs="Arial"/>
        </w:rPr>
        <w:t>3% cobertura de créditos adicionais nos termos da Portaria n</w:t>
      </w:r>
      <w:r>
        <w:rPr>
          <w:rFonts w:ascii="Arial" w:hAnsi="Arial" w:cs="Arial"/>
          <w:u w:val="single"/>
          <w:vertAlign w:val="superscript"/>
        </w:rPr>
        <w:t>o</w:t>
      </w:r>
      <w:r>
        <w:rPr>
          <w:rFonts w:ascii="Arial" w:hAnsi="Arial" w:cs="Arial"/>
        </w:rPr>
        <w:t xml:space="preserve"> 163, da Secretaria do Tesouro Nacional, art. 8</w:t>
      </w:r>
      <w:r>
        <w:rPr>
          <w:rFonts w:ascii="Arial" w:hAnsi="Arial" w:cs="Arial"/>
          <w:u w:val="single"/>
          <w:vertAlign w:val="superscript"/>
        </w:rPr>
        <w:t>o</w:t>
      </w:r>
      <w:r>
        <w:rPr>
          <w:rFonts w:ascii="Arial" w:hAnsi="Arial" w:cs="Arial"/>
        </w:rPr>
        <w:t xml:space="preserve"> Lei Complementar n</w:t>
      </w:r>
      <w:r>
        <w:rPr>
          <w:rFonts w:ascii="Arial" w:hAnsi="Arial" w:cs="Arial"/>
          <w:b/>
          <w:bCs/>
          <w:u w:val="single"/>
          <w:vertAlign w:val="superscript"/>
        </w:rPr>
        <w:t>o</w:t>
      </w:r>
      <w:r>
        <w:rPr>
          <w:rFonts w:ascii="Arial" w:hAnsi="Arial" w:cs="Arial"/>
        </w:rPr>
        <w:t xml:space="preserve"> 101, de 2000.</w:t>
      </w:r>
    </w:p>
    <w:p w:rsidR="00203133" w:rsidRDefault="00203133" w:rsidP="00203133">
      <w:pPr>
        <w:numPr>
          <w:ilvl w:val="1"/>
          <w:numId w:val="3"/>
        </w:numPr>
        <w:tabs>
          <w:tab w:val="num" w:pos="1260"/>
        </w:tabs>
        <w:spacing w:before="100" w:beforeAutospacing="1" w:after="100" w:afterAutospacing="1" w:line="240" w:lineRule="auto"/>
        <w:ind w:hanging="349"/>
        <w:jc w:val="both"/>
        <w:rPr>
          <w:rFonts w:ascii="Arial" w:hAnsi="Arial" w:cs="Arial"/>
        </w:rPr>
      </w:pPr>
      <w:r>
        <w:rPr>
          <w:rFonts w:ascii="Arial" w:hAnsi="Arial" w:cs="Arial"/>
        </w:rPr>
        <w:t>1% para demais riscos e eventos fiscais;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Parágrafo único. A partir do dia 15 do mês de dezembro de 2018 a reserva de contingência poderá ser utilizada livremente como fonte de recursos para a abertura de créditos adicionais.</w:t>
      </w:r>
    </w:p>
    <w:p w:rsidR="00203133" w:rsidRDefault="00203133" w:rsidP="00203133">
      <w:pPr>
        <w:pStyle w:val="Corpodetexto3"/>
        <w:ind w:firstLine="851"/>
        <w:jc w:val="both"/>
        <w:rPr>
          <w:rFonts w:ascii="Arial" w:hAnsi="Arial" w:cs="Arial"/>
          <w:sz w:val="22"/>
          <w:szCs w:val="22"/>
        </w:rPr>
      </w:pPr>
      <w:r>
        <w:rPr>
          <w:rFonts w:ascii="Arial" w:hAnsi="Arial" w:cs="Arial"/>
          <w:sz w:val="22"/>
          <w:szCs w:val="22"/>
        </w:rPr>
        <w:t>Art. 10. Para os efeitos do art. 16 da Lei Complementar n</w:t>
      </w:r>
      <w:r>
        <w:rPr>
          <w:rFonts w:ascii="Arial" w:hAnsi="Arial" w:cs="Arial"/>
          <w:b/>
          <w:bCs/>
          <w:sz w:val="22"/>
          <w:szCs w:val="22"/>
          <w:u w:val="single"/>
          <w:vertAlign w:val="superscript"/>
        </w:rPr>
        <w:t>o</w:t>
      </w:r>
      <w:r>
        <w:rPr>
          <w:rFonts w:ascii="Arial" w:hAnsi="Arial" w:cs="Arial"/>
          <w:sz w:val="22"/>
          <w:szCs w:val="22"/>
        </w:rPr>
        <w:t xml:space="preserve"> 101, de 2000, § 3</w:t>
      </w:r>
      <w:r>
        <w:rPr>
          <w:rFonts w:ascii="Arial" w:hAnsi="Arial" w:cs="Arial"/>
          <w:sz w:val="22"/>
          <w:szCs w:val="22"/>
          <w:u w:val="single"/>
          <w:vertAlign w:val="superscript"/>
        </w:rPr>
        <w:t>o</w:t>
      </w:r>
      <w:r>
        <w:rPr>
          <w:rFonts w:ascii="Arial" w:hAnsi="Arial" w:cs="Arial"/>
          <w:sz w:val="22"/>
          <w:szCs w:val="22"/>
        </w:rPr>
        <w:t>, são consideradas despesas irrelevantes aquelas cujos valores não ultrapassarem os limites a que se referem os incisos I, II do art. 24 da Lei n</w:t>
      </w:r>
      <w:r>
        <w:rPr>
          <w:rFonts w:ascii="Arial" w:hAnsi="Arial" w:cs="Arial"/>
          <w:sz w:val="22"/>
          <w:szCs w:val="22"/>
          <w:u w:val="single"/>
          <w:vertAlign w:val="superscript"/>
        </w:rPr>
        <w:t>o</w:t>
      </w:r>
      <w:r>
        <w:rPr>
          <w:rFonts w:ascii="Arial" w:hAnsi="Arial" w:cs="Arial"/>
          <w:sz w:val="22"/>
          <w:szCs w:val="22"/>
        </w:rPr>
        <w:t xml:space="preserve"> 8.666, de 1993.</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11. O Poder Executivo elaborará e publicará, até trinta dias após a publicação da lei orçamentária, cronograma de desembolso mensal para o exercício, nos termos do art. 8</w:t>
      </w:r>
      <w:r>
        <w:rPr>
          <w:rFonts w:ascii="Arial" w:hAnsi="Arial" w:cs="Arial"/>
          <w:u w:val="single"/>
          <w:vertAlign w:val="superscript"/>
        </w:rPr>
        <w:t>o</w:t>
      </w:r>
      <w:r>
        <w:rPr>
          <w:rFonts w:ascii="Arial" w:hAnsi="Arial" w:cs="Arial"/>
        </w:rPr>
        <w:t xml:space="preserve"> da Lei Complementar n</w:t>
      </w:r>
      <w:r>
        <w:rPr>
          <w:rFonts w:ascii="Arial" w:hAnsi="Arial" w:cs="Arial"/>
          <w:u w:val="single"/>
          <w:vertAlign w:val="superscript"/>
        </w:rPr>
        <w:t>o</w:t>
      </w:r>
      <w:r>
        <w:rPr>
          <w:rFonts w:ascii="Arial" w:hAnsi="Arial" w:cs="Arial"/>
        </w:rPr>
        <w:t xml:space="preserve"> 101, de 2000, com vistas a manter durante a execução orçamentária o equilíbrio entre as contas e a regularidade das operações orçamentárias, bem como garantir o atingimento das metas de resultado primário e nominal. </w:t>
      </w:r>
    </w:p>
    <w:p w:rsidR="00203133" w:rsidRDefault="00203133" w:rsidP="00203133">
      <w:pPr>
        <w:spacing w:before="100" w:beforeAutospacing="1" w:after="100" w:afterAutospacing="1"/>
        <w:ind w:firstLine="851"/>
        <w:jc w:val="both"/>
        <w:rPr>
          <w:rFonts w:ascii="Arial" w:hAnsi="Arial" w:cs="Arial"/>
          <w:snapToGrid w:val="0"/>
        </w:rPr>
      </w:pPr>
      <w:r>
        <w:rPr>
          <w:rFonts w:ascii="Arial" w:hAnsi="Arial" w:cs="Arial"/>
          <w:snapToGrid w:val="0"/>
        </w:rPr>
        <w:t>§ 1</w:t>
      </w:r>
      <w:r>
        <w:rPr>
          <w:rFonts w:ascii="Arial" w:hAnsi="Arial" w:cs="Arial"/>
          <w:u w:val="words"/>
          <w:vertAlign w:val="superscript"/>
        </w:rPr>
        <w:t>o</w:t>
      </w:r>
      <w:r>
        <w:rPr>
          <w:rFonts w:ascii="Arial" w:hAnsi="Arial" w:cs="Arial"/>
          <w:snapToGrid w:val="0"/>
        </w:rPr>
        <w:t xml:space="preserve"> Para fins de elaboração da Programação Financeira e Cronograma de Desembolso do Poder Executivo, o Poder Legislativo e as entidades da Administração Indireta, em até 10 (dez) dias da publicação da Lei Orçamentária, encaminharão ao Executivo a sua proposta parcial, para efeitos de integração.</w:t>
      </w:r>
    </w:p>
    <w:p w:rsidR="00203133" w:rsidRDefault="00203133" w:rsidP="00203133">
      <w:pPr>
        <w:spacing w:before="100" w:beforeAutospacing="1" w:after="100" w:afterAutospacing="1"/>
        <w:ind w:firstLine="851"/>
        <w:jc w:val="both"/>
        <w:rPr>
          <w:rFonts w:ascii="Arial" w:hAnsi="Arial" w:cs="Arial"/>
          <w:iCs/>
          <w:snapToGrid w:val="0"/>
        </w:rPr>
      </w:pPr>
      <w:r>
        <w:rPr>
          <w:rFonts w:ascii="Arial" w:hAnsi="Arial" w:cs="Arial"/>
          <w:iCs/>
          <w:snapToGrid w:val="0"/>
        </w:rPr>
        <w:t>§ 2</w:t>
      </w:r>
      <w:r>
        <w:rPr>
          <w:rFonts w:ascii="Arial" w:hAnsi="Arial" w:cs="Arial"/>
          <w:u w:val="words"/>
          <w:vertAlign w:val="superscript"/>
        </w:rPr>
        <w:t>o</w:t>
      </w:r>
      <w:r>
        <w:rPr>
          <w:rFonts w:ascii="Arial" w:hAnsi="Arial" w:cs="Arial"/>
          <w:iCs/>
          <w:snapToGrid w:val="0"/>
        </w:rPr>
        <w:t xml:space="preserve"> As receitas previstas serão desdobradas, pelo Poder Executivo, em metas mensais de arrecadação por destinação de recursos com a especificação, em separado, das medidas de combate à evasão e à sonegação, da quantidade e valores de ações ajuizadas para cobrança da dívida ativa, bem como da evolução do montante dos créditos tributários passíveis de cobrança administrativa.</w:t>
      </w:r>
    </w:p>
    <w:p w:rsidR="00203133" w:rsidRDefault="00203133" w:rsidP="00203133">
      <w:pPr>
        <w:pStyle w:val="Ttulo2"/>
        <w:spacing w:before="100" w:beforeAutospacing="1" w:after="100" w:afterAutospacing="1"/>
        <w:rPr>
          <w:rFonts w:ascii="Arial" w:hAnsi="Arial" w:cs="Arial"/>
          <w:bCs w:val="0"/>
          <w:color w:val="auto"/>
          <w:sz w:val="22"/>
          <w:szCs w:val="22"/>
        </w:rPr>
      </w:pPr>
      <w:r>
        <w:rPr>
          <w:rFonts w:ascii="Arial" w:hAnsi="Arial" w:cs="Arial"/>
          <w:bCs w:val="0"/>
          <w:color w:val="auto"/>
          <w:sz w:val="22"/>
          <w:szCs w:val="22"/>
        </w:rPr>
        <w:t>Seção III</w:t>
      </w:r>
    </w:p>
    <w:p w:rsidR="00203133" w:rsidRDefault="00203133" w:rsidP="00203133">
      <w:pPr>
        <w:spacing w:before="100" w:beforeAutospacing="1" w:after="100" w:afterAutospacing="1"/>
        <w:jc w:val="center"/>
        <w:outlineLvl w:val="5"/>
        <w:rPr>
          <w:rFonts w:ascii="Arial" w:hAnsi="Arial" w:cs="Arial"/>
          <w:b/>
        </w:rPr>
      </w:pPr>
      <w:r>
        <w:rPr>
          <w:rFonts w:ascii="Arial" w:hAnsi="Arial" w:cs="Arial"/>
          <w:b/>
        </w:rPr>
        <w:t>Dos Recursos Correspondentes às Dotações Orçamentárias Compreendidas os Créditos Adicionais Destinados ao Poder Legislativo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Art. 12. O Poder Legislativo do Município terá como limite de despesas em 2018, para efeito de elaboração de sua respectiva proposta orçamentária, a aplicação do percentual de </w:t>
      </w:r>
      <w:r w:rsidR="00187DF3" w:rsidRPr="00187DF3">
        <w:rPr>
          <w:rFonts w:ascii="Arial" w:hAnsi="Arial" w:cs="Arial"/>
        </w:rPr>
        <w:t>7</w:t>
      </w:r>
      <w:r w:rsidRPr="00187DF3">
        <w:rPr>
          <w:rFonts w:ascii="Arial" w:hAnsi="Arial" w:cs="Arial"/>
        </w:rPr>
        <w:t>%</w:t>
      </w:r>
      <w:r>
        <w:rPr>
          <w:rFonts w:ascii="Arial" w:hAnsi="Arial" w:cs="Arial"/>
        </w:rPr>
        <w:t xml:space="preserve"> (</w:t>
      </w:r>
      <w:r w:rsidR="00187DF3">
        <w:rPr>
          <w:rFonts w:ascii="Arial" w:hAnsi="Arial" w:cs="Arial"/>
        </w:rPr>
        <w:t>sete por cento</w:t>
      </w:r>
      <w:r>
        <w:rPr>
          <w:rFonts w:ascii="Arial" w:hAnsi="Arial" w:cs="Arial"/>
        </w:rPr>
        <w:t>) sobre a receita tributária e de transferências tributárias do Município arrecadadas em 2017, nos termos do art. 29-A da Constituição da República.</w:t>
      </w:r>
    </w:p>
    <w:p w:rsidR="00203133" w:rsidRDefault="00203133" w:rsidP="00203133">
      <w:pPr>
        <w:pStyle w:val="Recuodecorpodetexto"/>
        <w:spacing w:before="100" w:beforeAutospacing="1" w:after="100" w:afterAutospacing="1"/>
        <w:ind w:firstLine="851"/>
        <w:jc w:val="both"/>
        <w:rPr>
          <w:sz w:val="22"/>
          <w:szCs w:val="22"/>
        </w:rPr>
      </w:pPr>
      <w:r>
        <w:rPr>
          <w:sz w:val="22"/>
          <w:szCs w:val="22"/>
        </w:rPr>
        <w:lastRenderedPageBreak/>
        <w:t xml:space="preserve">Parágrafo único. Em caso da não-elaboração do cronograma de desembolso, os duodécimos ao Legislativo se darão na forma de parcelas mensais iguais e sucessivas, respeitados, igualmente, os limites de que trata o </w:t>
      </w:r>
      <w:r>
        <w:rPr>
          <w:i/>
          <w:iCs/>
          <w:sz w:val="22"/>
          <w:szCs w:val="22"/>
        </w:rPr>
        <w:t>caput</w:t>
      </w:r>
      <w:r>
        <w:rPr>
          <w:sz w:val="22"/>
          <w:szCs w:val="22"/>
        </w:rPr>
        <w:t>.</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Art. 13. O repasse financeiro relativo aos créditos orçamentários e adicionais ao Legislativo será feito diretamente em conta bancária indicada pelo Poder Legislativo até o dia 20 de cada mês.</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Art. 14. Ao final do exercício financeiro o saldo de recursos em caixa ou equivalente de caixa do Legislativo será devolvido ao Poder Executivo, deduzidos os valores correspondentes ao saldo do passivo financeiro, considerando-se somente as contas do Poder Legislativo, podendo, ainda, ser contabilizados como adiantamento de repasses para o próximo exercício.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15. A Execução orçamentária do Legislativo será executada em unidade gestora independente, sendo integrada ao Executivo para fins de consolidação das contas municipais.</w:t>
      </w:r>
    </w:p>
    <w:p w:rsidR="00203133" w:rsidRDefault="00203133" w:rsidP="00203133">
      <w:pPr>
        <w:pStyle w:val="bodytext2"/>
        <w:jc w:val="center"/>
        <w:outlineLvl w:val="5"/>
        <w:rPr>
          <w:rFonts w:ascii="Arial" w:hAnsi="Arial" w:cs="Arial"/>
          <w:b/>
          <w:sz w:val="22"/>
          <w:szCs w:val="22"/>
        </w:rPr>
      </w:pPr>
      <w:r>
        <w:rPr>
          <w:rFonts w:ascii="Arial" w:hAnsi="Arial" w:cs="Arial"/>
          <w:b/>
          <w:sz w:val="22"/>
          <w:szCs w:val="22"/>
        </w:rPr>
        <w:t>Seção IV</w:t>
      </w:r>
    </w:p>
    <w:p w:rsidR="00203133" w:rsidRDefault="00203133" w:rsidP="00203133">
      <w:pPr>
        <w:pStyle w:val="bodytext2"/>
        <w:jc w:val="center"/>
        <w:outlineLvl w:val="5"/>
        <w:rPr>
          <w:rFonts w:ascii="Arial" w:hAnsi="Arial" w:cs="Arial"/>
          <w:b/>
          <w:sz w:val="22"/>
          <w:szCs w:val="22"/>
        </w:rPr>
      </w:pPr>
      <w:r>
        <w:rPr>
          <w:rFonts w:ascii="Arial" w:hAnsi="Arial" w:cs="Arial"/>
          <w:b/>
          <w:sz w:val="22"/>
          <w:szCs w:val="22"/>
        </w:rPr>
        <w:t>Das Normas Relativas ao Controle de Custos e avaliação dos Resultados dos programas financiados com recursos dos orçamentos</w:t>
      </w:r>
    </w:p>
    <w:p w:rsidR="00203133" w:rsidRDefault="00203133" w:rsidP="00203133">
      <w:pPr>
        <w:autoSpaceDE w:val="0"/>
        <w:autoSpaceDN w:val="0"/>
        <w:adjustRightInd w:val="0"/>
        <w:ind w:firstLine="900"/>
        <w:jc w:val="both"/>
        <w:rPr>
          <w:rFonts w:ascii="Arial" w:hAnsi="Arial" w:cs="Arial"/>
        </w:rPr>
      </w:pPr>
      <w:r>
        <w:rPr>
          <w:rFonts w:ascii="Arial" w:hAnsi="Arial" w:cs="Arial"/>
        </w:rPr>
        <w:t>Art. 16. A administração instituirá sistema de custos que evidencie o custo dos programas e das ações da administração em termos de serviços prestados aos cidadãos.</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Art. 17. A avaliação dos programas de governo, nos termos da Lei Complementar n</w:t>
      </w:r>
      <w:r>
        <w:rPr>
          <w:b/>
          <w:bCs/>
          <w:sz w:val="22"/>
          <w:szCs w:val="22"/>
          <w:u w:val="single"/>
          <w:vertAlign w:val="superscript"/>
        </w:rPr>
        <w:t>o</w:t>
      </w:r>
      <w:r>
        <w:rPr>
          <w:sz w:val="22"/>
          <w:szCs w:val="22"/>
        </w:rPr>
        <w:t xml:space="preserve"> 101, de 2000, art. 4</w:t>
      </w:r>
      <w:r>
        <w:rPr>
          <w:sz w:val="22"/>
          <w:szCs w:val="22"/>
          <w:u w:val="words"/>
          <w:vertAlign w:val="superscript"/>
        </w:rPr>
        <w:t>o</w:t>
      </w:r>
      <w:r>
        <w:rPr>
          <w:sz w:val="22"/>
          <w:szCs w:val="22"/>
        </w:rPr>
        <w:t>, I, alínea “e”, se dará através da internet, no sítio oficial do Município, até 31 de janeiro do exercício seguinte.</w:t>
      </w:r>
    </w:p>
    <w:p w:rsidR="00203133" w:rsidRDefault="00203133" w:rsidP="00203133">
      <w:pPr>
        <w:pStyle w:val="Ttulo5"/>
        <w:spacing w:before="100" w:beforeAutospacing="1" w:after="100" w:afterAutospacing="1"/>
        <w:ind w:firstLine="0"/>
        <w:rPr>
          <w:rFonts w:ascii="Arial" w:hAnsi="Arial" w:cs="Arial"/>
          <w:bCs w:val="0"/>
          <w:sz w:val="22"/>
          <w:szCs w:val="22"/>
        </w:rPr>
      </w:pPr>
      <w:r>
        <w:rPr>
          <w:rFonts w:ascii="Arial" w:hAnsi="Arial" w:cs="Arial"/>
          <w:bCs w:val="0"/>
          <w:sz w:val="22"/>
          <w:szCs w:val="22"/>
        </w:rPr>
        <w:t>Seção V</w:t>
      </w:r>
    </w:p>
    <w:p w:rsidR="00203133" w:rsidRDefault="00203133" w:rsidP="00203133">
      <w:pPr>
        <w:spacing w:before="100" w:beforeAutospacing="1" w:after="100" w:afterAutospacing="1"/>
        <w:jc w:val="center"/>
        <w:rPr>
          <w:rFonts w:ascii="Arial" w:hAnsi="Arial" w:cs="Arial"/>
          <w:b/>
        </w:rPr>
      </w:pPr>
      <w:r>
        <w:rPr>
          <w:rFonts w:ascii="Arial" w:hAnsi="Arial" w:cs="Arial"/>
          <w:b/>
        </w:rPr>
        <w:t>Da Disposição Sobre Novos Projetos</w:t>
      </w:r>
    </w:p>
    <w:p w:rsidR="00203133" w:rsidRDefault="00203133" w:rsidP="00203133">
      <w:pPr>
        <w:autoSpaceDE w:val="0"/>
        <w:autoSpaceDN w:val="0"/>
        <w:adjustRightInd w:val="0"/>
        <w:ind w:firstLine="900"/>
        <w:jc w:val="both"/>
        <w:rPr>
          <w:rFonts w:ascii="Arial" w:hAnsi="Arial" w:cs="Arial"/>
        </w:rPr>
      </w:pPr>
      <w:r>
        <w:rPr>
          <w:rFonts w:ascii="Arial" w:hAnsi="Arial" w:cs="Arial"/>
        </w:rPr>
        <w:t xml:space="preserve">Art. 18. Além da observância das prioridades e metas de que trata esta Lei, a lei orçamentária e seus créditos adicionais, somente incluirão projetos novos após: </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xml:space="preserve">I - </w:t>
      </w:r>
      <w:proofErr w:type="gramStart"/>
      <w:r>
        <w:rPr>
          <w:sz w:val="22"/>
          <w:szCs w:val="22"/>
        </w:rPr>
        <w:t>tiverem</w:t>
      </w:r>
      <w:proofErr w:type="gramEnd"/>
      <w:r>
        <w:rPr>
          <w:sz w:val="22"/>
          <w:szCs w:val="22"/>
        </w:rPr>
        <w:t xml:space="preserve"> sido adequadamente contemplados todos os projetos em andamento com recursos necessários ao término ou a obtenção de uma unidade completa;</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II – </w:t>
      </w:r>
      <w:proofErr w:type="gramStart"/>
      <w:r>
        <w:rPr>
          <w:rFonts w:ascii="Arial" w:hAnsi="Arial" w:cs="Arial"/>
        </w:rPr>
        <w:t>estiverem</w:t>
      </w:r>
      <w:proofErr w:type="gramEnd"/>
      <w:r>
        <w:rPr>
          <w:rFonts w:ascii="Arial" w:hAnsi="Arial" w:cs="Arial"/>
        </w:rPr>
        <w:t xml:space="preserve"> assegurados os recursos de manutenção do patrimônio público e, efetivamente, o Poder Público estiver adotando as medidas necessárias para tanto.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Parágrafo único. Não constitui infração a este artigo o início de novo projeto, mesmo possuindo outros projetos em andamento, caso haja suficiente previsão de recursos orçamentários e financeiros para o atendimento dos projetos em andamento e novos.</w:t>
      </w:r>
    </w:p>
    <w:p w:rsidR="00203133" w:rsidRDefault="00203133" w:rsidP="00203133">
      <w:pPr>
        <w:spacing w:before="100" w:beforeAutospacing="1" w:after="100" w:afterAutospacing="1"/>
        <w:jc w:val="center"/>
        <w:rPr>
          <w:rFonts w:ascii="Arial" w:hAnsi="Arial" w:cs="Arial"/>
          <w:b/>
        </w:rPr>
      </w:pPr>
      <w:r>
        <w:rPr>
          <w:rFonts w:ascii="Arial" w:hAnsi="Arial" w:cs="Arial"/>
          <w:b/>
        </w:rPr>
        <w:t>Seção VI</w:t>
      </w:r>
    </w:p>
    <w:p w:rsidR="00203133" w:rsidRDefault="00203133" w:rsidP="00203133">
      <w:pPr>
        <w:spacing w:before="100" w:beforeAutospacing="1" w:after="100" w:afterAutospacing="1"/>
        <w:jc w:val="center"/>
        <w:rPr>
          <w:rFonts w:ascii="Arial" w:hAnsi="Arial" w:cs="Arial"/>
          <w:b/>
        </w:rPr>
      </w:pPr>
      <w:r>
        <w:rPr>
          <w:rFonts w:ascii="Arial" w:hAnsi="Arial" w:cs="Arial"/>
          <w:b/>
        </w:rPr>
        <w:t>Da Transferência de Recursos para outros Entes</w:t>
      </w:r>
    </w:p>
    <w:p w:rsidR="00203133" w:rsidRDefault="00203133" w:rsidP="00203133">
      <w:pPr>
        <w:spacing w:before="100" w:beforeAutospacing="1" w:after="100" w:afterAutospacing="1"/>
        <w:ind w:firstLine="900"/>
        <w:jc w:val="both"/>
        <w:rPr>
          <w:rFonts w:ascii="Arial" w:hAnsi="Arial" w:cs="Arial"/>
        </w:rPr>
      </w:pPr>
      <w:r>
        <w:rPr>
          <w:rFonts w:ascii="Arial" w:hAnsi="Arial" w:cs="Arial"/>
        </w:rPr>
        <w:t>Art. 19. O repasse de recursos para outros Entes deverá possuir autorização legislativa específica e convênio.</w:t>
      </w:r>
    </w:p>
    <w:p w:rsidR="00203133" w:rsidRDefault="00203133" w:rsidP="00203133">
      <w:pPr>
        <w:spacing w:before="100" w:beforeAutospacing="1" w:after="100" w:afterAutospacing="1"/>
        <w:jc w:val="center"/>
        <w:rPr>
          <w:rFonts w:ascii="Arial" w:hAnsi="Arial" w:cs="Arial"/>
          <w:b/>
        </w:rPr>
      </w:pPr>
      <w:r>
        <w:rPr>
          <w:rFonts w:ascii="Arial" w:hAnsi="Arial" w:cs="Arial"/>
          <w:b/>
        </w:rPr>
        <w:lastRenderedPageBreak/>
        <w:t>Seção VII</w:t>
      </w:r>
    </w:p>
    <w:p w:rsidR="00203133" w:rsidRDefault="00203133" w:rsidP="00203133">
      <w:pPr>
        <w:spacing w:before="100" w:beforeAutospacing="1" w:after="100" w:afterAutospacing="1"/>
        <w:jc w:val="center"/>
        <w:rPr>
          <w:rFonts w:ascii="Arial" w:hAnsi="Arial" w:cs="Arial"/>
          <w:b/>
        </w:rPr>
      </w:pPr>
      <w:r>
        <w:rPr>
          <w:rFonts w:ascii="Arial" w:hAnsi="Arial" w:cs="Arial"/>
          <w:b/>
        </w:rPr>
        <w:t>Da Transferência de Recursos para as Entidades da Administração Indireta</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Art. 20. O Município poderá efetuar transferências financeiras, autorizadas em lei específica, conforme a Constituição da República, art. 167, VIII, a entidades da Administração Indireta até os limites necessários à manutenção das entidades ou investimentos previstos e que não haja suficiente disponibilidade financeira, respeitados os limites orçamentários das entidades.</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Art. 21. A lei orçamentária reservará recursos para a transferência financeira a consórcios públicos que fizer parte em conformidade com o respectivo contrato de rateio.</w:t>
      </w:r>
    </w:p>
    <w:p w:rsidR="00203133" w:rsidRDefault="00203133" w:rsidP="00203133">
      <w:pPr>
        <w:spacing w:before="100" w:beforeAutospacing="1" w:after="100" w:afterAutospacing="1"/>
        <w:jc w:val="center"/>
        <w:rPr>
          <w:rFonts w:ascii="Arial" w:hAnsi="Arial" w:cs="Arial"/>
          <w:b/>
        </w:rPr>
      </w:pPr>
      <w:r>
        <w:rPr>
          <w:rFonts w:ascii="Arial" w:hAnsi="Arial" w:cs="Arial"/>
          <w:b/>
        </w:rPr>
        <w:t>Seção VIII</w:t>
      </w:r>
    </w:p>
    <w:p w:rsidR="00203133" w:rsidRDefault="00203133" w:rsidP="00203133">
      <w:pPr>
        <w:pStyle w:val="Ttulo5"/>
        <w:keepNext w:val="0"/>
        <w:spacing w:before="100" w:beforeAutospacing="1" w:after="100" w:afterAutospacing="1"/>
        <w:ind w:firstLine="0"/>
        <w:rPr>
          <w:rFonts w:ascii="Arial" w:hAnsi="Arial" w:cs="Arial"/>
          <w:bCs w:val="0"/>
          <w:sz w:val="22"/>
          <w:szCs w:val="22"/>
        </w:rPr>
      </w:pPr>
      <w:r>
        <w:rPr>
          <w:rFonts w:ascii="Arial" w:hAnsi="Arial" w:cs="Arial"/>
          <w:bCs w:val="0"/>
          <w:sz w:val="22"/>
          <w:szCs w:val="22"/>
        </w:rPr>
        <w:t>Das Transferências de Recursos para o Setor Privado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22. A transferência de recursos às organizações da sociedade civil ocorrerá de acordo com a Lei n</w:t>
      </w:r>
      <w:r>
        <w:rPr>
          <w:rFonts w:ascii="Arial" w:hAnsi="Arial" w:cs="Arial"/>
          <w:u w:val="single"/>
          <w:vertAlign w:val="superscript"/>
        </w:rPr>
        <w:t>o</w:t>
      </w:r>
      <w:r>
        <w:rPr>
          <w:rFonts w:ascii="Arial" w:hAnsi="Arial" w:cs="Arial"/>
        </w:rPr>
        <w:t xml:space="preserve"> 13.019, de 31 de julho de 2014.</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23. Somente será autorizada a transferência de recursos a título de auxílios ou contribuições a entidades privadas ou a pessoas físicas, nos casos que não se aplicar a Lei nº 13.019/2014, se observadas as seguintes condições: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 - </w:t>
      </w:r>
      <w:proofErr w:type="gramStart"/>
      <w:r>
        <w:rPr>
          <w:rFonts w:ascii="Arial" w:hAnsi="Arial" w:cs="Arial"/>
        </w:rPr>
        <w:t>declaração</w:t>
      </w:r>
      <w:proofErr w:type="gramEnd"/>
      <w:r>
        <w:rPr>
          <w:rFonts w:ascii="Arial" w:hAnsi="Arial" w:cs="Arial"/>
        </w:rPr>
        <w:t xml:space="preserve"> de funcionamento regular pelo período mínimo de seis meses;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II - </w:t>
      </w:r>
      <w:proofErr w:type="gramStart"/>
      <w:r>
        <w:rPr>
          <w:rFonts w:ascii="Arial" w:hAnsi="Arial" w:cs="Arial"/>
        </w:rPr>
        <w:t>plano</w:t>
      </w:r>
      <w:proofErr w:type="gramEnd"/>
      <w:r>
        <w:rPr>
          <w:rFonts w:ascii="Arial" w:hAnsi="Arial" w:cs="Arial"/>
        </w:rPr>
        <w:t xml:space="preserve"> de aplicação dos recursos solicitados;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III - comprovação que a entidade não visa lucro e que os resultados são investidos para atender suas finalidades;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IV – </w:t>
      </w:r>
      <w:proofErr w:type="gramStart"/>
      <w:r>
        <w:rPr>
          <w:rFonts w:ascii="Arial" w:hAnsi="Arial" w:cs="Arial"/>
        </w:rPr>
        <w:t>comprovação</w:t>
      </w:r>
      <w:proofErr w:type="gramEnd"/>
      <w:r>
        <w:rPr>
          <w:rFonts w:ascii="Arial" w:hAnsi="Arial" w:cs="Arial"/>
        </w:rPr>
        <w:t xml:space="preserve"> de que os cargos de direção não são remunerados;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V - </w:t>
      </w:r>
      <w:proofErr w:type="gramStart"/>
      <w:r>
        <w:rPr>
          <w:rFonts w:ascii="Arial" w:hAnsi="Arial" w:cs="Arial"/>
        </w:rPr>
        <w:t>balanço e demonstrações</w:t>
      </w:r>
      <w:proofErr w:type="gramEnd"/>
      <w:r>
        <w:rPr>
          <w:rFonts w:ascii="Arial" w:hAnsi="Arial" w:cs="Arial"/>
        </w:rPr>
        <w:t xml:space="preserve"> contábeis do último exercício;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VI – </w:t>
      </w:r>
      <w:proofErr w:type="gramStart"/>
      <w:r>
        <w:rPr>
          <w:rFonts w:ascii="Arial" w:hAnsi="Arial" w:cs="Arial"/>
        </w:rPr>
        <w:t>comprovação</w:t>
      </w:r>
      <w:proofErr w:type="gramEnd"/>
      <w:r>
        <w:rPr>
          <w:rFonts w:ascii="Arial" w:hAnsi="Arial" w:cs="Arial"/>
        </w:rPr>
        <w:t xml:space="preserve"> de regularidade para com a Fazenda Municipal, a previdência social e o Fundo de Garantia.</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24. A transferência de recursos públicos para cobrir déficits de pessoas jurídicas com a finalidade de conceder benefícios fiscais ou econômicos, além das condições previstas no art. 14 da Lei de Responsabilidade Fiscal, deverá ser autorizada por lei específica e, ainda, atender ao interesse público motivado em cada caso específico.</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1º. No que se refere à concessão de empréstimos destinados a pessoas físicas e jurídicas, além do pagamento dos encargos financeiros de juros não inferiores a 12% (doze por cento) ao ano ou ao custo de captação, nos termos do que dispõe o art. 27 da Lei Complementar n</w:t>
      </w:r>
      <w:r>
        <w:rPr>
          <w:b/>
          <w:bCs/>
          <w:sz w:val="22"/>
          <w:szCs w:val="22"/>
          <w:u w:val="single"/>
          <w:vertAlign w:val="superscript"/>
        </w:rPr>
        <w:t>o</w:t>
      </w:r>
      <w:r>
        <w:rPr>
          <w:sz w:val="22"/>
          <w:szCs w:val="22"/>
        </w:rPr>
        <w:t xml:space="preserve"> 101, de 2000, estes ficam condicionados ainda a:</w:t>
      </w:r>
    </w:p>
    <w:p w:rsidR="00203133" w:rsidRDefault="00203133" w:rsidP="00203133">
      <w:pPr>
        <w:numPr>
          <w:ilvl w:val="0"/>
          <w:numId w:val="4"/>
        </w:numPr>
        <w:tabs>
          <w:tab w:val="left" w:pos="1260"/>
        </w:tabs>
        <w:spacing w:before="100" w:beforeAutospacing="1" w:after="100" w:afterAutospacing="1" w:line="240" w:lineRule="auto"/>
        <w:ind w:left="1066" w:hanging="166"/>
        <w:jc w:val="both"/>
        <w:rPr>
          <w:rFonts w:ascii="Arial" w:hAnsi="Arial" w:cs="Arial"/>
        </w:rPr>
      </w:pPr>
      <w:proofErr w:type="gramStart"/>
      <w:r>
        <w:rPr>
          <w:rFonts w:ascii="Arial" w:hAnsi="Arial" w:cs="Arial"/>
        </w:rPr>
        <w:t>formalização</w:t>
      </w:r>
      <w:proofErr w:type="gramEnd"/>
      <w:r>
        <w:rPr>
          <w:rFonts w:ascii="Arial" w:hAnsi="Arial" w:cs="Arial"/>
        </w:rPr>
        <w:t xml:space="preserve"> de contrato ou congênere;</w:t>
      </w:r>
    </w:p>
    <w:p w:rsidR="00203133" w:rsidRDefault="00203133" w:rsidP="00203133">
      <w:pPr>
        <w:numPr>
          <w:ilvl w:val="0"/>
          <w:numId w:val="4"/>
        </w:numPr>
        <w:tabs>
          <w:tab w:val="left" w:pos="1260"/>
        </w:tabs>
        <w:spacing w:before="100" w:beforeAutospacing="1" w:after="100" w:afterAutospacing="1" w:line="240" w:lineRule="auto"/>
        <w:ind w:left="1066" w:hanging="166"/>
        <w:jc w:val="both"/>
        <w:rPr>
          <w:rFonts w:ascii="Arial" w:hAnsi="Arial" w:cs="Arial"/>
        </w:rPr>
      </w:pPr>
      <w:proofErr w:type="gramStart"/>
      <w:r>
        <w:rPr>
          <w:rFonts w:ascii="Arial" w:hAnsi="Arial" w:cs="Arial"/>
        </w:rPr>
        <w:t>aprovação</w:t>
      </w:r>
      <w:proofErr w:type="gramEnd"/>
      <w:r>
        <w:rPr>
          <w:rFonts w:ascii="Arial" w:hAnsi="Arial" w:cs="Arial"/>
        </w:rPr>
        <w:t xml:space="preserve"> de projeto de investimentos pelo Poder Público;</w:t>
      </w:r>
    </w:p>
    <w:p w:rsidR="00203133" w:rsidRDefault="00203133" w:rsidP="00203133">
      <w:pPr>
        <w:numPr>
          <w:ilvl w:val="0"/>
          <w:numId w:val="4"/>
        </w:numPr>
        <w:tabs>
          <w:tab w:val="left" w:pos="1260"/>
        </w:tabs>
        <w:spacing w:before="100" w:beforeAutospacing="1" w:after="100" w:afterAutospacing="1" w:line="240" w:lineRule="auto"/>
        <w:ind w:left="1066" w:hanging="166"/>
        <w:jc w:val="both"/>
        <w:rPr>
          <w:rFonts w:ascii="Arial" w:hAnsi="Arial" w:cs="Arial"/>
        </w:rPr>
      </w:pPr>
      <w:proofErr w:type="gramStart"/>
      <w:r>
        <w:rPr>
          <w:rFonts w:ascii="Arial" w:hAnsi="Arial" w:cs="Arial"/>
        </w:rPr>
        <w:t>acompanhamento</w:t>
      </w:r>
      <w:proofErr w:type="gramEnd"/>
      <w:r>
        <w:rPr>
          <w:rFonts w:ascii="Arial" w:hAnsi="Arial" w:cs="Arial"/>
        </w:rPr>
        <w:t xml:space="preserve"> da execução; e</w:t>
      </w:r>
    </w:p>
    <w:p w:rsidR="00203133" w:rsidRDefault="00203133" w:rsidP="00203133">
      <w:pPr>
        <w:numPr>
          <w:ilvl w:val="0"/>
          <w:numId w:val="4"/>
        </w:numPr>
        <w:tabs>
          <w:tab w:val="left" w:pos="1260"/>
        </w:tabs>
        <w:spacing w:before="100" w:beforeAutospacing="1" w:after="100" w:afterAutospacing="1" w:line="240" w:lineRule="auto"/>
        <w:ind w:hanging="166"/>
        <w:jc w:val="both"/>
        <w:rPr>
          <w:rFonts w:ascii="Arial" w:hAnsi="Arial" w:cs="Arial"/>
        </w:rPr>
      </w:pPr>
      <w:proofErr w:type="gramStart"/>
      <w:r>
        <w:rPr>
          <w:rFonts w:ascii="Arial" w:hAnsi="Arial" w:cs="Arial"/>
        </w:rPr>
        <w:t>prestação</w:t>
      </w:r>
      <w:proofErr w:type="gramEnd"/>
      <w:r>
        <w:rPr>
          <w:rFonts w:ascii="Arial" w:hAnsi="Arial" w:cs="Arial"/>
        </w:rPr>
        <w:t xml:space="preserve"> de contas.</w:t>
      </w:r>
    </w:p>
    <w:p w:rsidR="00203133" w:rsidRDefault="00203133" w:rsidP="00203133">
      <w:pPr>
        <w:pStyle w:val="Recuodecorpodetexto"/>
        <w:spacing w:before="100" w:beforeAutospacing="1" w:after="100" w:afterAutospacing="1"/>
        <w:ind w:firstLine="851"/>
        <w:jc w:val="both"/>
        <w:rPr>
          <w:sz w:val="22"/>
          <w:szCs w:val="22"/>
        </w:rPr>
      </w:pPr>
      <w:r>
        <w:rPr>
          <w:sz w:val="22"/>
          <w:szCs w:val="22"/>
        </w:rPr>
        <w:lastRenderedPageBreak/>
        <w:t>§ 2º. Lei específica poderá, conforme possibilita o parágrafo único do art. 27 da Lei Complementar n</w:t>
      </w:r>
      <w:r>
        <w:rPr>
          <w:b/>
          <w:bCs/>
          <w:sz w:val="22"/>
          <w:szCs w:val="22"/>
          <w:u w:val="single"/>
          <w:vertAlign w:val="superscript"/>
        </w:rPr>
        <w:t>o</w:t>
      </w:r>
      <w:r>
        <w:rPr>
          <w:sz w:val="22"/>
          <w:szCs w:val="22"/>
        </w:rPr>
        <w:t xml:space="preserve"> 101, de 2000, estabelecer subsídio para empréstimos.</w:t>
      </w:r>
      <w:r>
        <w:rPr>
          <w:color w:val="FF0000"/>
          <w:sz w:val="22"/>
          <w:szCs w:val="22"/>
          <w:u w:val="single"/>
        </w:rPr>
        <w:t xml:space="preserve"> </w:t>
      </w:r>
    </w:p>
    <w:p w:rsidR="00203133" w:rsidRDefault="00203133" w:rsidP="00203133">
      <w:pPr>
        <w:spacing w:before="100" w:beforeAutospacing="1" w:after="100" w:afterAutospacing="1"/>
        <w:jc w:val="center"/>
        <w:rPr>
          <w:rFonts w:ascii="Arial" w:hAnsi="Arial" w:cs="Arial"/>
          <w:b/>
        </w:rPr>
      </w:pPr>
      <w:r>
        <w:rPr>
          <w:rFonts w:ascii="Arial" w:hAnsi="Arial" w:cs="Arial"/>
          <w:b/>
        </w:rPr>
        <w:t>Seção IX</w:t>
      </w:r>
    </w:p>
    <w:p w:rsidR="00203133" w:rsidRDefault="00203133" w:rsidP="00203133">
      <w:pPr>
        <w:pStyle w:val="Ttulo5"/>
        <w:spacing w:before="100" w:beforeAutospacing="1" w:after="100" w:afterAutospacing="1"/>
        <w:ind w:firstLine="0"/>
        <w:rPr>
          <w:rFonts w:ascii="Arial" w:hAnsi="Arial" w:cs="Arial"/>
          <w:bCs w:val="0"/>
          <w:sz w:val="22"/>
          <w:szCs w:val="22"/>
        </w:rPr>
      </w:pPr>
      <w:r>
        <w:rPr>
          <w:rFonts w:ascii="Arial" w:hAnsi="Arial" w:cs="Arial"/>
          <w:bCs w:val="0"/>
          <w:sz w:val="22"/>
          <w:szCs w:val="22"/>
        </w:rPr>
        <w:t>Dos Créditos Adicionais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25. Os projetos de lei relativos a créditos adicionais serão apresentados com a classificação da estrutura programática da mesma forma que apresentado na lei orçamentária anual, observado o art. 12 da Lei Complementar n</w:t>
      </w:r>
      <w:r>
        <w:rPr>
          <w:rFonts w:ascii="Arial" w:hAnsi="Arial" w:cs="Arial"/>
          <w:b/>
          <w:bCs/>
          <w:u w:val="single"/>
          <w:vertAlign w:val="superscript"/>
        </w:rPr>
        <w:t>o</w:t>
      </w:r>
      <w:r>
        <w:rPr>
          <w:rFonts w:ascii="Arial" w:hAnsi="Arial" w:cs="Arial"/>
        </w:rPr>
        <w:t xml:space="preserve"> 101, de 2000.</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1</w:t>
      </w:r>
      <w:r>
        <w:rPr>
          <w:sz w:val="22"/>
          <w:szCs w:val="22"/>
          <w:u w:val="words"/>
          <w:vertAlign w:val="superscript"/>
        </w:rPr>
        <w:t>o</w:t>
      </w:r>
      <w:r>
        <w:rPr>
          <w:sz w:val="22"/>
          <w:szCs w:val="22"/>
        </w:rPr>
        <w:t xml:space="preserve"> Acompanharão os projetos de lei relativos a créditos adicionais:</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xml:space="preserve">I - </w:t>
      </w:r>
      <w:proofErr w:type="gramStart"/>
      <w:r>
        <w:rPr>
          <w:sz w:val="22"/>
          <w:szCs w:val="22"/>
        </w:rPr>
        <w:t>as</w:t>
      </w:r>
      <w:proofErr w:type="gramEnd"/>
      <w:r>
        <w:rPr>
          <w:sz w:val="22"/>
          <w:szCs w:val="22"/>
        </w:rPr>
        <w:t xml:space="preserve"> exposições dos motivos que os justifiquem;</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xml:space="preserve">II – </w:t>
      </w:r>
      <w:proofErr w:type="gramStart"/>
      <w:r>
        <w:rPr>
          <w:sz w:val="22"/>
          <w:szCs w:val="22"/>
        </w:rPr>
        <w:t>memória</w:t>
      </w:r>
      <w:proofErr w:type="gramEnd"/>
      <w:r>
        <w:rPr>
          <w:sz w:val="22"/>
          <w:szCs w:val="22"/>
        </w:rPr>
        <w:t xml:space="preserve"> de cálculo em caso de excesso de arrecadação ou superávit financeiro do exercício anterior, separando os recursos conforme sua destinação e fonte.</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2</w:t>
      </w:r>
      <w:r>
        <w:rPr>
          <w:sz w:val="22"/>
          <w:szCs w:val="22"/>
          <w:u w:val="words"/>
          <w:vertAlign w:val="superscript"/>
        </w:rPr>
        <w:t>o</w:t>
      </w:r>
      <w:r>
        <w:rPr>
          <w:sz w:val="22"/>
          <w:szCs w:val="22"/>
        </w:rPr>
        <w:t xml:space="preserve"> No Poder Legislativo os créditos adicionais suplementares com indicação de recursos compensatórios, nos termos do art. 43, § 1</w:t>
      </w:r>
      <w:r>
        <w:rPr>
          <w:sz w:val="22"/>
          <w:szCs w:val="22"/>
          <w:u w:val="single"/>
          <w:vertAlign w:val="superscript"/>
        </w:rPr>
        <w:t>o</w:t>
      </w:r>
      <w:r>
        <w:rPr>
          <w:sz w:val="22"/>
          <w:szCs w:val="22"/>
        </w:rPr>
        <w:t>, inciso III, da Lei n</w:t>
      </w:r>
      <w:r>
        <w:rPr>
          <w:sz w:val="22"/>
          <w:szCs w:val="22"/>
          <w:u w:val="single"/>
          <w:vertAlign w:val="superscript"/>
        </w:rPr>
        <w:t>o</w:t>
      </w:r>
      <w:r>
        <w:rPr>
          <w:sz w:val="22"/>
          <w:szCs w:val="22"/>
        </w:rPr>
        <w:t xml:space="preserve"> 4.320, de 1964, serão abertos por Resolução. </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3</w:t>
      </w:r>
      <w:r>
        <w:rPr>
          <w:sz w:val="22"/>
          <w:szCs w:val="22"/>
          <w:u w:val="single"/>
          <w:vertAlign w:val="superscript"/>
        </w:rPr>
        <w:t>o</w:t>
      </w:r>
      <w:r>
        <w:rPr>
          <w:sz w:val="22"/>
          <w:szCs w:val="22"/>
        </w:rPr>
        <w:t xml:space="preserve"> A abertura ou reabertura de crédito adicional importa automática modificação do Quadro de Detalhamento da Despesa (QDD), a ser editada por Decreto ou Resolução, conforme o Poder.</w:t>
      </w:r>
    </w:p>
    <w:p w:rsidR="00203133" w:rsidRDefault="00203133" w:rsidP="00203133">
      <w:pPr>
        <w:pStyle w:val="Recuodecorpodetexto"/>
        <w:spacing w:before="100" w:beforeAutospacing="1" w:after="100" w:afterAutospacing="1"/>
        <w:ind w:firstLine="0"/>
        <w:jc w:val="center"/>
        <w:rPr>
          <w:b/>
          <w:sz w:val="22"/>
          <w:szCs w:val="22"/>
        </w:rPr>
      </w:pPr>
      <w:r>
        <w:rPr>
          <w:b/>
          <w:sz w:val="22"/>
          <w:szCs w:val="22"/>
        </w:rPr>
        <w:t>Seção X</w:t>
      </w:r>
    </w:p>
    <w:p w:rsidR="00203133" w:rsidRDefault="00203133" w:rsidP="00203133">
      <w:pPr>
        <w:pStyle w:val="Recuodecorpodetexto"/>
        <w:spacing w:before="100" w:beforeAutospacing="1" w:after="100" w:afterAutospacing="1"/>
        <w:ind w:firstLine="0"/>
        <w:jc w:val="center"/>
        <w:rPr>
          <w:b/>
          <w:sz w:val="22"/>
          <w:szCs w:val="22"/>
        </w:rPr>
      </w:pPr>
      <w:r>
        <w:rPr>
          <w:b/>
          <w:sz w:val="22"/>
          <w:szCs w:val="22"/>
        </w:rPr>
        <w:t>Da Transposição, Remanejamento e Transferência</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Art. 26. Fica o Poder Executivo, mediante decreto, autorizado a efetuar transposição, remanejamento e transferências de dotações orçamentárias.</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1</w:t>
      </w:r>
      <w:r>
        <w:rPr>
          <w:sz w:val="22"/>
          <w:szCs w:val="22"/>
          <w:u w:val="words"/>
          <w:vertAlign w:val="superscript"/>
        </w:rPr>
        <w:t>o</w:t>
      </w:r>
      <w:r>
        <w:rPr>
          <w:sz w:val="22"/>
          <w:szCs w:val="22"/>
        </w:rPr>
        <w:t xml:space="preserve"> A transposição, remanejamento e transferência são instrumentos de flexibilização orçamentária, diferenciando-se dos créditos adicionais que têm a função de corrigir o planejamento.</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 2</w:t>
      </w:r>
      <w:r>
        <w:rPr>
          <w:sz w:val="22"/>
          <w:szCs w:val="22"/>
          <w:u w:val="words"/>
          <w:vertAlign w:val="superscript"/>
        </w:rPr>
        <w:t>o</w:t>
      </w:r>
      <w:r>
        <w:rPr>
          <w:sz w:val="22"/>
          <w:szCs w:val="22"/>
        </w:rPr>
        <w:t xml:space="preserve"> Para efeitos desta Lei entende-se como:</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I – Transposição – o deslocamento de excedentes de dotações orçamentárias de categorias de programação, até o nível de modalidade de aplicação, totalmente concluídas no exercício para outras incluídas como prioridade no exercício;</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II – Remanejamento – deslocamento de créditos e dotações relativos à extinção, desdobramento ou incorporação de unidades orçamentárias à nova unidade ou, ainda, de créditos ou valores de dotações relativas a servidores que haja alteração de lotação durante o exercício;</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III – Transferência – deslocamento permitido de dotações atribuídas a créditos orçamentários de um mesmo programa de governo.</w:t>
      </w:r>
    </w:p>
    <w:p w:rsidR="00187DF3" w:rsidRDefault="00187DF3" w:rsidP="00203133">
      <w:pPr>
        <w:pStyle w:val="Ttulo4"/>
        <w:spacing w:before="100" w:beforeAutospacing="1" w:after="100" w:afterAutospacing="1"/>
        <w:rPr>
          <w:rFonts w:ascii="Arial" w:hAnsi="Arial" w:cs="Arial"/>
          <w:bCs w:val="0"/>
          <w:sz w:val="22"/>
          <w:szCs w:val="22"/>
        </w:rPr>
      </w:pPr>
    </w:p>
    <w:p w:rsidR="00203133" w:rsidRDefault="00203133" w:rsidP="00203133">
      <w:pPr>
        <w:pStyle w:val="Ttulo4"/>
        <w:spacing w:before="100" w:beforeAutospacing="1" w:after="100" w:afterAutospacing="1"/>
        <w:rPr>
          <w:rFonts w:ascii="Arial" w:hAnsi="Arial" w:cs="Arial"/>
          <w:bCs w:val="0"/>
          <w:sz w:val="22"/>
          <w:szCs w:val="22"/>
        </w:rPr>
      </w:pPr>
      <w:r>
        <w:rPr>
          <w:rFonts w:ascii="Arial" w:hAnsi="Arial" w:cs="Arial"/>
          <w:bCs w:val="0"/>
          <w:sz w:val="22"/>
          <w:szCs w:val="22"/>
        </w:rPr>
        <w:t>CAPÍTULO IV</w:t>
      </w:r>
    </w:p>
    <w:p w:rsidR="00203133" w:rsidRDefault="00203133" w:rsidP="00203133">
      <w:pPr>
        <w:pStyle w:val="Corpodetexto2"/>
        <w:spacing w:before="100" w:beforeAutospacing="1" w:after="100" w:afterAutospacing="1"/>
        <w:jc w:val="center"/>
        <w:outlineLvl w:val="5"/>
        <w:rPr>
          <w:rFonts w:cs="Arial"/>
          <w:sz w:val="22"/>
          <w:szCs w:val="22"/>
        </w:rPr>
      </w:pPr>
      <w:r>
        <w:rPr>
          <w:rFonts w:cs="Arial"/>
          <w:sz w:val="22"/>
          <w:szCs w:val="22"/>
        </w:rPr>
        <w:t>DAS DISPOSIÇÕES RELATIVAS ÀS DESPESAS DE CARÁTER CONTINUADO</w:t>
      </w:r>
    </w:p>
    <w:p w:rsidR="00203133" w:rsidRDefault="00203133" w:rsidP="00203133">
      <w:pPr>
        <w:pStyle w:val="Corpodetexto2"/>
        <w:spacing w:before="100" w:beforeAutospacing="1" w:after="100" w:afterAutospacing="1"/>
        <w:jc w:val="center"/>
        <w:outlineLvl w:val="5"/>
        <w:rPr>
          <w:rFonts w:cs="Arial"/>
          <w:sz w:val="22"/>
          <w:szCs w:val="22"/>
        </w:rPr>
      </w:pPr>
      <w:r>
        <w:rPr>
          <w:rFonts w:cs="Arial"/>
          <w:sz w:val="22"/>
          <w:szCs w:val="22"/>
        </w:rPr>
        <w:t>Seção I</w:t>
      </w:r>
    </w:p>
    <w:p w:rsidR="00203133" w:rsidRDefault="00203133" w:rsidP="00203133">
      <w:pPr>
        <w:pStyle w:val="Corpodetexto2"/>
        <w:spacing w:before="100" w:beforeAutospacing="1" w:after="100" w:afterAutospacing="1"/>
        <w:jc w:val="center"/>
        <w:outlineLvl w:val="5"/>
        <w:rPr>
          <w:rFonts w:cs="Arial"/>
          <w:sz w:val="22"/>
          <w:szCs w:val="22"/>
        </w:rPr>
      </w:pPr>
      <w:r>
        <w:rPr>
          <w:rFonts w:cs="Arial"/>
          <w:sz w:val="22"/>
          <w:szCs w:val="22"/>
        </w:rPr>
        <w:t>Do Aproveitamento da Margem de Expansão das Despesas Obrigatórias de Caráter Continuado</w:t>
      </w:r>
    </w:p>
    <w:p w:rsidR="00203133" w:rsidRDefault="00203133" w:rsidP="00203133">
      <w:pPr>
        <w:autoSpaceDE w:val="0"/>
        <w:autoSpaceDN w:val="0"/>
        <w:adjustRightInd w:val="0"/>
        <w:spacing w:before="100" w:beforeAutospacing="1" w:after="100" w:afterAutospacing="1"/>
        <w:ind w:firstLine="851"/>
        <w:jc w:val="both"/>
        <w:rPr>
          <w:rFonts w:ascii="Arial" w:hAnsi="Arial" w:cs="Arial"/>
        </w:rPr>
      </w:pPr>
      <w:r>
        <w:rPr>
          <w:rFonts w:ascii="Arial" w:hAnsi="Arial" w:cs="Arial"/>
        </w:rPr>
        <w:t>Art. 27. A compensação de que trata o art. 17, § 2</w:t>
      </w:r>
      <w:r>
        <w:rPr>
          <w:rFonts w:ascii="Arial" w:hAnsi="Arial" w:cs="Arial"/>
          <w:u w:val="single"/>
          <w:vertAlign w:val="superscript"/>
        </w:rPr>
        <w:t>o</w:t>
      </w:r>
      <w:r>
        <w:rPr>
          <w:rFonts w:ascii="Arial" w:hAnsi="Arial" w:cs="Arial"/>
        </w:rPr>
        <w:t>, da Lei Complementar n</w:t>
      </w:r>
      <w:r>
        <w:rPr>
          <w:rFonts w:ascii="Arial" w:hAnsi="Arial" w:cs="Arial"/>
          <w:b/>
          <w:bCs/>
          <w:u w:val="single"/>
          <w:vertAlign w:val="superscript"/>
        </w:rPr>
        <w:t>o</w:t>
      </w:r>
      <w:r>
        <w:rPr>
          <w:rFonts w:ascii="Arial" w:hAnsi="Arial" w:cs="Arial"/>
        </w:rPr>
        <w:t xml:space="preserve"> 101, de 2000, quando da criação ou aumento de despesas obrigatórias de caráter continuado, no âmbito dos Poderes Executivo, Administrações Indiretas e Poder Legislativo, poderá ser realizada a partir do aproveitamento da respectiva margem de expansão de cada órgão ou entidade.</w:t>
      </w:r>
    </w:p>
    <w:p w:rsidR="00203133" w:rsidRDefault="00203133" w:rsidP="00203133">
      <w:pPr>
        <w:pStyle w:val="Corpodetexto2"/>
        <w:spacing w:before="100" w:beforeAutospacing="1" w:after="100" w:afterAutospacing="1"/>
        <w:jc w:val="center"/>
        <w:outlineLvl w:val="5"/>
        <w:rPr>
          <w:rFonts w:cs="Arial"/>
          <w:sz w:val="22"/>
          <w:szCs w:val="22"/>
        </w:rPr>
      </w:pPr>
      <w:r>
        <w:rPr>
          <w:rFonts w:cs="Arial"/>
          <w:sz w:val="22"/>
          <w:szCs w:val="22"/>
        </w:rPr>
        <w:t>Seção II</w:t>
      </w:r>
    </w:p>
    <w:p w:rsidR="00203133" w:rsidRDefault="00203133" w:rsidP="00203133">
      <w:pPr>
        <w:pStyle w:val="Corpodetexto2"/>
        <w:spacing w:before="100" w:beforeAutospacing="1" w:after="100" w:afterAutospacing="1"/>
        <w:jc w:val="center"/>
        <w:outlineLvl w:val="5"/>
        <w:rPr>
          <w:rFonts w:cs="Arial"/>
          <w:sz w:val="22"/>
          <w:szCs w:val="22"/>
        </w:rPr>
      </w:pPr>
      <w:r>
        <w:rPr>
          <w:rFonts w:cs="Arial"/>
          <w:sz w:val="22"/>
          <w:szCs w:val="22"/>
        </w:rPr>
        <w:t>Das Despesas com Pessoal</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28. Os projetos de lei sobre criação ou transformação de cargos, bem como os relacionados a aumento de gastos com pessoal e encargos sociais deverão ser acompanhados, além de previsão específica nesta Lei, de impacto orçamentário e financeiro com as seguintes informações:</w:t>
      </w:r>
    </w:p>
    <w:p w:rsidR="00203133" w:rsidRDefault="00203133" w:rsidP="00203133">
      <w:pPr>
        <w:autoSpaceDE w:val="0"/>
        <w:autoSpaceDN w:val="0"/>
        <w:adjustRightInd w:val="0"/>
        <w:spacing w:before="100" w:beforeAutospacing="1" w:after="100" w:afterAutospacing="1"/>
        <w:ind w:firstLine="851"/>
        <w:jc w:val="both"/>
        <w:rPr>
          <w:rFonts w:ascii="Arial" w:hAnsi="Arial" w:cs="Arial"/>
        </w:rPr>
      </w:pPr>
      <w:r>
        <w:rPr>
          <w:rFonts w:ascii="Arial" w:hAnsi="Arial" w:cs="Arial"/>
        </w:rPr>
        <w:t xml:space="preserve">I - </w:t>
      </w:r>
      <w:proofErr w:type="gramStart"/>
      <w:r>
        <w:rPr>
          <w:rFonts w:ascii="Arial" w:hAnsi="Arial" w:cs="Arial"/>
        </w:rPr>
        <w:t>demonstrativo</w:t>
      </w:r>
      <w:proofErr w:type="gramEnd"/>
      <w:r>
        <w:rPr>
          <w:rFonts w:ascii="Arial" w:hAnsi="Arial" w:cs="Arial"/>
        </w:rPr>
        <w:t xml:space="preserve"> do cálculo de impacto orçamentário e financeiro que demonstre a situação orçamentária e financeira antes e depois da tomada de decisão sobre a nova despesa, para o exercício e os dois seguintes;</w:t>
      </w:r>
    </w:p>
    <w:p w:rsidR="00203133" w:rsidRDefault="00203133" w:rsidP="00203133">
      <w:pPr>
        <w:autoSpaceDE w:val="0"/>
        <w:autoSpaceDN w:val="0"/>
        <w:adjustRightInd w:val="0"/>
        <w:spacing w:before="100" w:beforeAutospacing="1" w:after="100" w:afterAutospacing="1"/>
        <w:ind w:firstLine="851"/>
        <w:jc w:val="both"/>
        <w:rPr>
          <w:rFonts w:ascii="Arial" w:hAnsi="Arial" w:cs="Arial"/>
        </w:rPr>
      </w:pPr>
      <w:r>
        <w:rPr>
          <w:rFonts w:ascii="Arial" w:hAnsi="Arial" w:cs="Arial"/>
        </w:rPr>
        <w:t xml:space="preserve">II - </w:t>
      </w:r>
      <w:proofErr w:type="gramStart"/>
      <w:r>
        <w:rPr>
          <w:rFonts w:ascii="Arial" w:hAnsi="Arial" w:cs="Arial"/>
        </w:rPr>
        <w:t>declaração</w:t>
      </w:r>
      <w:proofErr w:type="gramEnd"/>
      <w:r>
        <w:rPr>
          <w:rFonts w:ascii="Arial" w:hAnsi="Arial" w:cs="Arial"/>
        </w:rPr>
        <w:t xml:space="preserve"> do ordenador de despesas de que existe dotação suficiente e recursos financeiros para atendimento da despesa, com as premissas e metodologias de cálculos utilizadas, conforme estabelece o art. 16 da Lei Complementar n</w:t>
      </w:r>
      <w:r>
        <w:rPr>
          <w:rFonts w:ascii="Arial" w:hAnsi="Arial" w:cs="Arial"/>
          <w:u w:val="single"/>
          <w:vertAlign w:val="superscript"/>
        </w:rPr>
        <w:t>o</w:t>
      </w:r>
      <w:r>
        <w:rPr>
          <w:rFonts w:ascii="Arial" w:hAnsi="Arial" w:cs="Arial"/>
        </w:rPr>
        <w:t xml:space="preserve"> 101, de 2000;</w:t>
      </w:r>
    </w:p>
    <w:p w:rsidR="00203133" w:rsidRDefault="00203133" w:rsidP="00203133">
      <w:pPr>
        <w:autoSpaceDE w:val="0"/>
        <w:autoSpaceDN w:val="0"/>
        <w:adjustRightInd w:val="0"/>
        <w:spacing w:before="100" w:beforeAutospacing="1" w:after="100" w:afterAutospacing="1"/>
        <w:ind w:firstLine="851"/>
        <w:jc w:val="both"/>
        <w:rPr>
          <w:rFonts w:ascii="Arial" w:hAnsi="Arial" w:cs="Arial"/>
        </w:rPr>
      </w:pPr>
      <w:r>
        <w:rPr>
          <w:rFonts w:ascii="Arial" w:hAnsi="Arial" w:cs="Arial"/>
        </w:rPr>
        <w:t>III - comprovação da não-afetação das metas fiscais para o exercício;</w:t>
      </w:r>
    </w:p>
    <w:p w:rsidR="00203133" w:rsidRDefault="00203133" w:rsidP="00203133">
      <w:pPr>
        <w:autoSpaceDE w:val="0"/>
        <w:autoSpaceDN w:val="0"/>
        <w:adjustRightInd w:val="0"/>
        <w:spacing w:before="100" w:beforeAutospacing="1" w:after="100" w:afterAutospacing="1"/>
        <w:ind w:firstLine="851"/>
        <w:jc w:val="both"/>
        <w:rPr>
          <w:rFonts w:ascii="Arial" w:hAnsi="Arial" w:cs="Arial"/>
        </w:rPr>
      </w:pPr>
      <w:r>
        <w:rPr>
          <w:rFonts w:ascii="Arial" w:hAnsi="Arial" w:cs="Arial"/>
        </w:rPr>
        <w:t xml:space="preserve">IV – </w:t>
      </w:r>
      <w:proofErr w:type="gramStart"/>
      <w:r>
        <w:rPr>
          <w:rFonts w:ascii="Arial" w:hAnsi="Arial" w:cs="Arial"/>
        </w:rPr>
        <w:t>medidas</w:t>
      </w:r>
      <w:proofErr w:type="gramEnd"/>
      <w:r>
        <w:rPr>
          <w:rFonts w:ascii="Arial" w:hAnsi="Arial" w:cs="Arial"/>
        </w:rPr>
        <w:t xml:space="preserve"> de compensação ou comprovação do aproveitamento da margem de expansão das despesas obrigatórias de caráter continuado.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29. Para fins de atendimento ao disposto no art. 169, § 1</w:t>
      </w:r>
      <w:r>
        <w:rPr>
          <w:rFonts w:ascii="Arial" w:hAnsi="Arial" w:cs="Arial"/>
          <w:u w:val="words"/>
          <w:vertAlign w:val="superscript"/>
        </w:rPr>
        <w:t>o</w:t>
      </w:r>
      <w:r>
        <w:rPr>
          <w:rFonts w:ascii="Arial" w:hAnsi="Arial" w:cs="Arial"/>
        </w:rPr>
        <w:t xml:space="preserve">, inciso II, o planejamento da despesa com pessoal </w:t>
      </w:r>
      <w:proofErr w:type="gramStart"/>
      <w:r>
        <w:rPr>
          <w:rFonts w:ascii="Arial" w:hAnsi="Arial" w:cs="Arial"/>
        </w:rPr>
        <w:t>obedecerá o</w:t>
      </w:r>
      <w:proofErr w:type="gramEnd"/>
      <w:r>
        <w:rPr>
          <w:rFonts w:ascii="Arial" w:hAnsi="Arial" w:cs="Arial"/>
        </w:rPr>
        <w:t xml:space="preserve"> anexo VI a esta Lei.</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30. No exercício de 2018 a realização de serviço extraordinário, quando a despesa houver ultrapassado os 51,3% (</w:t>
      </w:r>
      <w:proofErr w:type="spellStart"/>
      <w:r>
        <w:rPr>
          <w:rFonts w:ascii="Arial" w:hAnsi="Arial" w:cs="Arial"/>
        </w:rPr>
        <w:t>cinqüenta</w:t>
      </w:r>
      <w:proofErr w:type="spellEnd"/>
      <w:r>
        <w:rPr>
          <w:rFonts w:ascii="Arial" w:hAnsi="Arial" w:cs="Arial"/>
        </w:rPr>
        <w:t xml:space="preserve"> e um inteiros e três décimos por cento) e 5,7% (cinco inteiros e sete décimos por cento), respectivamente, no Poder Executivo e Legislativo, somente poderá ocorrer quando destinada ao atendimento de relevantes interesses públicos que ensejam situações emergenciais, de risco ou de prejuízo para a sociedade, dentre estes: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 – </w:t>
      </w:r>
      <w:proofErr w:type="gramStart"/>
      <w:r>
        <w:rPr>
          <w:rFonts w:ascii="Arial" w:hAnsi="Arial" w:cs="Arial"/>
        </w:rPr>
        <w:t>situações</w:t>
      </w:r>
      <w:proofErr w:type="gramEnd"/>
      <w:r>
        <w:rPr>
          <w:rFonts w:ascii="Arial" w:hAnsi="Arial" w:cs="Arial"/>
        </w:rPr>
        <w:t xml:space="preserve"> de emergência ou calamidade pública;</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 xml:space="preserve">II – </w:t>
      </w:r>
      <w:proofErr w:type="gramStart"/>
      <w:r>
        <w:rPr>
          <w:rFonts w:ascii="Arial" w:hAnsi="Arial" w:cs="Arial"/>
        </w:rPr>
        <w:t>situações</w:t>
      </w:r>
      <w:proofErr w:type="gramEnd"/>
      <w:r>
        <w:rPr>
          <w:rFonts w:ascii="Arial" w:hAnsi="Arial" w:cs="Arial"/>
        </w:rPr>
        <w:t xml:space="preserve"> em que possam estar em risco à segurança de pessoas ou bens;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lastRenderedPageBreak/>
        <w:t xml:space="preserve">III – a relação custo-benefício se revelar favorável em relação à outra alternativa possível em situações momentâneas; </w:t>
      </w:r>
    </w:p>
    <w:p w:rsidR="00203133" w:rsidRDefault="00203133" w:rsidP="00203133">
      <w:pPr>
        <w:pStyle w:val="Ttulo6"/>
        <w:jc w:val="center"/>
        <w:rPr>
          <w:rFonts w:ascii="Arial" w:hAnsi="Arial" w:cs="Arial"/>
          <w:bCs w:val="0"/>
          <w:sz w:val="22"/>
          <w:szCs w:val="22"/>
        </w:rPr>
      </w:pPr>
      <w:r>
        <w:rPr>
          <w:rFonts w:ascii="Arial" w:hAnsi="Arial" w:cs="Arial"/>
          <w:bCs w:val="0"/>
          <w:sz w:val="22"/>
          <w:szCs w:val="22"/>
        </w:rPr>
        <w:t>CAPÍTULO V</w:t>
      </w:r>
    </w:p>
    <w:p w:rsidR="00203133" w:rsidRDefault="00203133" w:rsidP="00203133">
      <w:pPr>
        <w:spacing w:before="100" w:beforeAutospacing="1" w:after="100" w:afterAutospacing="1"/>
        <w:jc w:val="center"/>
        <w:outlineLvl w:val="5"/>
        <w:rPr>
          <w:rFonts w:ascii="Arial" w:hAnsi="Arial" w:cs="Arial"/>
          <w:b/>
        </w:rPr>
      </w:pPr>
      <w:r>
        <w:rPr>
          <w:rFonts w:ascii="Arial" w:hAnsi="Arial" w:cs="Arial"/>
          <w:b/>
        </w:rPr>
        <w:t>DAS DISPOSIÇÕES SOBRE A POLÍTICA TRIBUTÁRIA DO MUNICÍPIO</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31. Na política de administração tributária do Município ficam definidas as seguintes diretrizes para 2018, devendo legislação específica dispor sobre:</w:t>
      </w:r>
    </w:p>
    <w:p w:rsidR="00203133" w:rsidRDefault="00203133" w:rsidP="00203133">
      <w:pPr>
        <w:numPr>
          <w:ilvl w:val="0"/>
          <w:numId w:val="5"/>
        </w:numPr>
        <w:tabs>
          <w:tab w:val="clear" w:pos="720"/>
          <w:tab w:val="num" w:pos="1080"/>
        </w:tabs>
        <w:spacing w:before="100" w:beforeAutospacing="1" w:after="100" w:afterAutospacing="1" w:line="240" w:lineRule="auto"/>
        <w:ind w:left="1080"/>
        <w:jc w:val="both"/>
        <w:rPr>
          <w:rFonts w:ascii="Arial" w:hAnsi="Arial" w:cs="Arial"/>
        </w:rPr>
      </w:pPr>
      <w:proofErr w:type="gramStart"/>
      <w:r>
        <w:rPr>
          <w:rFonts w:ascii="Arial" w:hAnsi="Arial" w:cs="Arial"/>
        </w:rPr>
        <w:t>concessão</w:t>
      </w:r>
      <w:proofErr w:type="gramEnd"/>
      <w:r>
        <w:rPr>
          <w:rFonts w:ascii="Arial" w:hAnsi="Arial" w:cs="Arial"/>
        </w:rPr>
        <w:t xml:space="preserve"> de anistia parcial aos contribuintes inscritos em dívida ativa do Município;</w:t>
      </w:r>
    </w:p>
    <w:p w:rsidR="001378F5" w:rsidRPr="001378F5" w:rsidRDefault="00203133" w:rsidP="001378F5">
      <w:pPr>
        <w:numPr>
          <w:ilvl w:val="0"/>
          <w:numId w:val="5"/>
        </w:numPr>
        <w:tabs>
          <w:tab w:val="clear" w:pos="720"/>
          <w:tab w:val="num" w:pos="1080"/>
        </w:tabs>
        <w:spacing w:before="100" w:beforeAutospacing="1" w:after="100" w:afterAutospacing="1" w:line="240" w:lineRule="auto"/>
        <w:ind w:left="1080"/>
        <w:jc w:val="both"/>
        <w:rPr>
          <w:rFonts w:ascii="Arial" w:hAnsi="Arial" w:cs="Arial"/>
        </w:rPr>
      </w:pPr>
      <w:proofErr w:type="gramStart"/>
      <w:r w:rsidRPr="001378F5">
        <w:rPr>
          <w:rFonts w:ascii="Arial" w:hAnsi="Arial" w:cs="Arial"/>
        </w:rPr>
        <w:t>concessão</w:t>
      </w:r>
      <w:proofErr w:type="gramEnd"/>
      <w:r w:rsidRPr="001378F5">
        <w:rPr>
          <w:rFonts w:ascii="Arial" w:hAnsi="Arial" w:cs="Arial"/>
        </w:rPr>
        <w:t xml:space="preserve"> de desconto para pagamento em parcela única do IPTU de até </w:t>
      </w:r>
      <w:r w:rsidR="001378F5" w:rsidRPr="001378F5">
        <w:rPr>
          <w:rFonts w:ascii="Arial" w:hAnsi="Arial" w:cs="Arial"/>
        </w:rPr>
        <w:t>10</w:t>
      </w:r>
      <w:r w:rsidRPr="001378F5">
        <w:rPr>
          <w:rFonts w:ascii="Arial" w:hAnsi="Arial" w:cs="Arial"/>
        </w:rPr>
        <w:t>% (</w:t>
      </w:r>
      <w:r w:rsidR="001378F5" w:rsidRPr="001378F5">
        <w:rPr>
          <w:rFonts w:ascii="Arial" w:hAnsi="Arial" w:cs="Arial"/>
        </w:rPr>
        <w:t>dez</w:t>
      </w:r>
      <w:r w:rsidRPr="001378F5">
        <w:rPr>
          <w:rFonts w:ascii="Arial" w:hAnsi="Arial" w:cs="Arial"/>
        </w:rPr>
        <w:t xml:space="preserve"> por cento).</w:t>
      </w:r>
    </w:p>
    <w:p w:rsidR="00203133" w:rsidRDefault="00203133" w:rsidP="00203133">
      <w:pPr>
        <w:pStyle w:val="Ttulo4"/>
        <w:spacing w:before="100" w:beforeAutospacing="1" w:after="100" w:afterAutospacing="1"/>
        <w:rPr>
          <w:rFonts w:ascii="Arial" w:hAnsi="Arial" w:cs="Arial"/>
          <w:bCs w:val="0"/>
          <w:sz w:val="22"/>
          <w:szCs w:val="22"/>
        </w:rPr>
      </w:pPr>
      <w:r>
        <w:rPr>
          <w:rFonts w:ascii="Arial" w:hAnsi="Arial" w:cs="Arial"/>
          <w:bCs w:val="0"/>
          <w:sz w:val="22"/>
          <w:szCs w:val="22"/>
        </w:rPr>
        <w:t>CAPÍTULO VI</w:t>
      </w:r>
    </w:p>
    <w:p w:rsidR="00203133" w:rsidRDefault="00203133" w:rsidP="00203133">
      <w:pPr>
        <w:pStyle w:val="Ttulo6"/>
        <w:jc w:val="center"/>
        <w:rPr>
          <w:rFonts w:ascii="Arial" w:hAnsi="Arial" w:cs="Arial"/>
          <w:bCs w:val="0"/>
          <w:sz w:val="22"/>
          <w:szCs w:val="22"/>
        </w:rPr>
      </w:pPr>
      <w:r>
        <w:rPr>
          <w:rFonts w:ascii="Arial" w:hAnsi="Arial" w:cs="Arial"/>
          <w:bCs w:val="0"/>
          <w:sz w:val="22"/>
          <w:szCs w:val="22"/>
        </w:rPr>
        <w:t>DAS METAS FISCAIS</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Art. 32. As metas de resultado fiscal nominal e primário, fixadas nesta lei:</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serão</w:t>
      </w:r>
      <w:proofErr w:type="gramEnd"/>
      <w:r>
        <w:rPr>
          <w:rFonts w:ascii="Arial" w:hAnsi="Arial" w:cs="Arial"/>
          <w:sz w:val="22"/>
          <w:szCs w:val="22"/>
        </w:rPr>
        <w:t xml:space="preserve"> atualizadas pela lei orçamentária anual;</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em</w:t>
      </w:r>
      <w:proofErr w:type="gramEnd"/>
      <w:r>
        <w:rPr>
          <w:rFonts w:ascii="Arial" w:hAnsi="Arial" w:cs="Arial"/>
          <w:sz w:val="22"/>
          <w:szCs w:val="22"/>
        </w:rPr>
        <w:t xml:space="preserve"> sua execução admite-se variação em seu cumprimento em até 20% (vinte por cento) das metas fixadas.</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Art. 33. A limitação de empenho e movimentação financeira de que trata o art. 9</w:t>
      </w:r>
      <w:r>
        <w:rPr>
          <w:rFonts w:ascii="Arial" w:hAnsi="Arial" w:cs="Arial"/>
          <w:sz w:val="22"/>
          <w:szCs w:val="22"/>
          <w:u w:val="single"/>
          <w:vertAlign w:val="superscript"/>
        </w:rPr>
        <w:t>o</w:t>
      </w:r>
      <w:r>
        <w:rPr>
          <w:rFonts w:ascii="Arial" w:hAnsi="Arial" w:cs="Arial"/>
          <w:sz w:val="22"/>
          <w:szCs w:val="22"/>
        </w:rPr>
        <w:t xml:space="preserve"> da Lei Complementar n</w:t>
      </w:r>
      <w:r>
        <w:rPr>
          <w:rFonts w:ascii="Arial" w:hAnsi="Arial" w:cs="Arial"/>
          <w:sz w:val="22"/>
          <w:szCs w:val="22"/>
          <w:u w:val="single"/>
          <w:vertAlign w:val="superscript"/>
        </w:rPr>
        <w:t>o</w:t>
      </w:r>
      <w:r>
        <w:rPr>
          <w:rFonts w:ascii="Arial" w:hAnsi="Arial" w:cs="Arial"/>
          <w:sz w:val="22"/>
          <w:szCs w:val="22"/>
        </w:rPr>
        <w:t xml:space="preserve"> 101, de 2000, será efetivada, separadamente, por cada Poder do Município.</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1</w:t>
      </w:r>
      <w:r>
        <w:rPr>
          <w:rFonts w:ascii="Arial" w:hAnsi="Arial" w:cs="Arial"/>
          <w:sz w:val="22"/>
          <w:szCs w:val="22"/>
          <w:u w:val="words"/>
          <w:vertAlign w:val="superscript"/>
        </w:rPr>
        <w:t>o</w:t>
      </w:r>
      <w:r>
        <w:rPr>
          <w:rFonts w:ascii="Arial" w:hAnsi="Arial" w:cs="Arial"/>
          <w:sz w:val="22"/>
          <w:szCs w:val="22"/>
        </w:rPr>
        <w:t xml:space="preserve"> Constitui critérios para a limitação de empenho e movimentação financeira, a seguinte ordem de prioridade:</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I – No Poder Executivo:</w:t>
      </w:r>
    </w:p>
    <w:p w:rsidR="00203133" w:rsidRDefault="00203133" w:rsidP="00203133">
      <w:pPr>
        <w:pStyle w:val="bodytext2"/>
        <w:numPr>
          <w:ilvl w:val="0"/>
          <w:numId w:val="6"/>
        </w:numPr>
        <w:ind w:firstLine="851"/>
        <w:jc w:val="both"/>
        <w:rPr>
          <w:rFonts w:ascii="Arial" w:hAnsi="Arial" w:cs="Arial"/>
          <w:sz w:val="22"/>
          <w:szCs w:val="22"/>
        </w:rPr>
      </w:pPr>
      <w:r>
        <w:rPr>
          <w:rFonts w:ascii="Arial" w:hAnsi="Arial" w:cs="Arial"/>
          <w:sz w:val="22"/>
          <w:szCs w:val="22"/>
        </w:rPr>
        <w:t>Diárias;</w:t>
      </w:r>
    </w:p>
    <w:p w:rsidR="00203133" w:rsidRDefault="00203133" w:rsidP="00203133">
      <w:pPr>
        <w:pStyle w:val="bodytext2"/>
        <w:numPr>
          <w:ilvl w:val="0"/>
          <w:numId w:val="6"/>
        </w:numPr>
        <w:ind w:firstLine="851"/>
        <w:jc w:val="both"/>
        <w:rPr>
          <w:rFonts w:ascii="Arial" w:hAnsi="Arial" w:cs="Arial"/>
          <w:sz w:val="22"/>
          <w:szCs w:val="22"/>
        </w:rPr>
      </w:pPr>
      <w:r>
        <w:rPr>
          <w:rFonts w:ascii="Arial" w:hAnsi="Arial" w:cs="Arial"/>
          <w:sz w:val="22"/>
          <w:szCs w:val="22"/>
        </w:rPr>
        <w:t>Serviço extraordinário;</w:t>
      </w:r>
    </w:p>
    <w:p w:rsidR="00203133" w:rsidRDefault="00203133" w:rsidP="00203133">
      <w:pPr>
        <w:pStyle w:val="bodytext2"/>
        <w:numPr>
          <w:ilvl w:val="0"/>
          <w:numId w:val="6"/>
        </w:numPr>
        <w:ind w:firstLine="851"/>
        <w:jc w:val="both"/>
        <w:rPr>
          <w:rFonts w:ascii="Arial" w:hAnsi="Arial" w:cs="Arial"/>
          <w:sz w:val="22"/>
          <w:szCs w:val="22"/>
        </w:rPr>
      </w:pPr>
      <w:r>
        <w:rPr>
          <w:rFonts w:ascii="Arial" w:hAnsi="Arial" w:cs="Arial"/>
          <w:sz w:val="22"/>
          <w:szCs w:val="22"/>
        </w:rPr>
        <w:t>Realização de obras;</w:t>
      </w:r>
    </w:p>
    <w:p w:rsidR="00203133" w:rsidRPr="00F330F4" w:rsidRDefault="00203133" w:rsidP="00203133">
      <w:pPr>
        <w:pStyle w:val="bodytext2"/>
        <w:numPr>
          <w:ilvl w:val="0"/>
          <w:numId w:val="6"/>
        </w:numPr>
        <w:ind w:firstLine="851"/>
        <w:jc w:val="both"/>
        <w:rPr>
          <w:rFonts w:ascii="Arial" w:hAnsi="Arial" w:cs="Arial"/>
          <w:sz w:val="22"/>
          <w:szCs w:val="22"/>
        </w:rPr>
      </w:pPr>
      <w:r w:rsidRPr="00F330F4">
        <w:rPr>
          <w:rFonts w:ascii="Arial" w:hAnsi="Arial" w:cs="Arial"/>
          <w:sz w:val="22"/>
          <w:szCs w:val="22"/>
        </w:rPr>
        <w:t>Redução de despesas com aquisição de equipamentos e material permanente;</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II – No Poder Legislativo</w:t>
      </w:r>
    </w:p>
    <w:p w:rsidR="00203133" w:rsidRDefault="00203133" w:rsidP="00203133">
      <w:pPr>
        <w:pStyle w:val="bodytext2"/>
        <w:numPr>
          <w:ilvl w:val="0"/>
          <w:numId w:val="7"/>
        </w:numPr>
        <w:ind w:firstLine="851"/>
        <w:jc w:val="both"/>
        <w:rPr>
          <w:rFonts w:ascii="Arial" w:hAnsi="Arial" w:cs="Arial"/>
          <w:sz w:val="22"/>
          <w:szCs w:val="22"/>
        </w:rPr>
      </w:pPr>
      <w:r>
        <w:rPr>
          <w:rFonts w:ascii="Arial" w:hAnsi="Arial" w:cs="Arial"/>
          <w:sz w:val="22"/>
          <w:szCs w:val="22"/>
        </w:rPr>
        <w:t>Diárias;</w:t>
      </w:r>
    </w:p>
    <w:p w:rsidR="00203133" w:rsidRPr="00F330F4" w:rsidRDefault="00203133" w:rsidP="00203133">
      <w:pPr>
        <w:pStyle w:val="bodytext2"/>
        <w:numPr>
          <w:ilvl w:val="0"/>
          <w:numId w:val="7"/>
        </w:numPr>
        <w:ind w:firstLine="851"/>
        <w:jc w:val="both"/>
        <w:rPr>
          <w:rFonts w:ascii="Arial" w:hAnsi="Arial" w:cs="Arial"/>
          <w:sz w:val="22"/>
          <w:szCs w:val="22"/>
        </w:rPr>
      </w:pPr>
      <w:r w:rsidRPr="00F330F4">
        <w:rPr>
          <w:rFonts w:ascii="Arial" w:hAnsi="Arial" w:cs="Arial"/>
          <w:sz w:val="22"/>
          <w:szCs w:val="22"/>
        </w:rPr>
        <w:t>Realização de serviço extraordinário;</w:t>
      </w:r>
      <w:r w:rsidR="00F330F4" w:rsidRPr="00F330F4">
        <w:rPr>
          <w:rFonts w:ascii="Arial" w:hAnsi="Arial" w:cs="Arial"/>
          <w:sz w:val="22"/>
          <w:szCs w:val="22"/>
        </w:rPr>
        <w:t xml:space="preserve"> </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2</w:t>
      </w:r>
      <w:r>
        <w:rPr>
          <w:rFonts w:ascii="Arial" w:hAnsi="Arial" w:cs="Arial"/>
          <w:sz w:val="22"/>
          <w:szCs w:val="22"/>
          <w:u w:val="words"/>
          <w:vertAlign w:val="superscript"/>
        </w:rPr>
        <w:t>o</w:t>
      </w:r>
      <w:r>
        <w:rPr>
          <w:rFonts w:ascii="Arial" w:hAnsi="Arial" w:cs="Arial"/>
          <w:sz w:val="22"/>
          <w:szCs w:val="22"/>
        </w:rPr>
        <w:t xml:space="preserve"> Em não sendo suficiente ou inviável sob o ponto de vista de administração, a limitação de empenho poderá ocorrer sobre outras despesas, com exceção:</w:t>
      </w:r>
    </w:p>
    <w:p w:rsidR="00203133" w:rsidRDefault="00203133" w:rsidP="00203133">
      <w:pPr>
        <w:pStyle w:val="bodytext2"/>
        <w:ind w:firstLine="900"/>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das</w:t>
      </w:r>
      <w:proofErr w:type="gramEnd"/>
      <w:r>
        <w:rPr>
          <w:rFonts w:ascii="Arial" w:hAnsi="Arial" w:cs="Arial"/>
          <w:sz w:val="22"/>
          <w:szCs w:val="22"/>
        </w:rPr>
        <w:t xml:space="preserve"> despesas com pessoal e encargos;</w:t>
      </w:r>
    </w:p>
    <w:p w:rsidR="00203133" w:rsidRDefault="00203133" w:rsidP="00203133">
      <w:pPr>
        <w:pStyle w:val="bodytext2"/>
        <w:ind w:firstLine="900"/>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das</w:t>
      </w:r>
      <w:proofErr w:type="gramEnd"/>
      <w:r>
        <w:rPr>
          <w:rFonts w:ascii="Arial" w:hAnsi="Arial" w:cs="Arial"/>
          <w:sz w:val="22"/>
          <w:szCs w:val="22"/>
        </w:rPr>
        <w:t xml:space="preserve"> despesas necessárias para o atendimento à saúde da população e ao atendimento do mínimo constitucional na manutenção e desenvolvimento do ensino;</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lastRenderedPageBreak/>
        <w:t>§ 3</w:t>
      </w:r>
      <w:r>
        <w:rPr>
          <w:rFonts w:ascii="Arial" w:hAnsi="Arial" w:cs="Arial"/>
          <w:sz w:val="22"/>
          <w:szCs w:val="22"/>
          <w:u w:val="words"/>
          <w:vertAlign w:val="superscript"/>
        </w:rPr>
        <w:t>o</w:t>
      </w:r>
      <w:r>
        <w:rPr>
          <w:rFonts w:ascii="Arial" w:hAnsi="Arial" w:cs="Arial"/>
          <w:sz w:val="22"/>
          <w:szCs w:val="22"/>
        </w:rPr>
        <w:t xml:space="preserve"> Na hipótese da ocorrência do disposto no </w:t>
      </w:r>
      <w:r>
        <w:rPr>
          <w:rFonts w:ascii="Arial" w:hAnsi="Arial" w:cs="Arial"/>
          <w:i/>
          <w:iCs/>
          <w:sz w:val="22"/>
          <w:szCs w:val="22"/>
        </w:rPr>
        <w:t>caput</w:t>
      </w:r>
      <w:r>
        <w:rPr>
          <w:rFonts w:ascii="Arial" w:hAnsi="Arial" w:cs="Arial"/>
          <w:sz w:val="22"/>
          <w:szCs w:val="22"/>
        </w:rPr>
        <w:t xml:space="preserve"> deste artigo, o Poder Executivo comunicará ao Legislativo, até o vigésimo dia do mês </w:t>
      </w:r>
      <w:proofErr w:type="spellStart"/>
      <w:r>
        <w:rPr>
          <w:rFonts w:ascii="Arial" w:hAnsi="Arial" w:cs="Arial"/>
          <w:sz w:val="22"/>
          <w:szCs w:val="22"/>
        </w:rPr>
        <w:t>subseqüente</w:t>
      </w:r>
      <w:proofErr w:type="spellEnd"/>
      <w:r>
        <w:rPr>
          <w:rFonts w:ascii="Arial" w:hAnsi="Arial" w:cs="Arial"/>
          <w:sz w:val="22"/>
          <w:szCs w:val="22"/>
        </w:rPr>
        <w:t xml:space="preserve"> ao final do bimestre, acompanhado dos parâmetros adotados e das estimativas de receitas e despesas, o montante que caberá a cada um na limitação do empenho e da movimentação financeira.</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4</w:t>
      </w:r>
      <w:r>
        <w:rPr>
          <w:rFonts w:ascii="Arial" w:hAnsi="Arial" w:cs="Arial"/>
          <w:sz w:val="22"/>
          <w:szCs w:val="22"/>
          <w:u w:val="words"/>
          <w:vertAlign w:val="superscript"/>
        </w:rPr>
        <w:t>o</w:t>
      </w:r>
      <w:r>
        <w:rPr>
          <w:rFonts w:ascii="Arial" w:hAnsi="Arial" w:cs="Arial"/>
          <w:sz w:val="22"/>
          <w:szCs w:val="22"/>
        </w:rPr>
        <w:t xml:space="preserve"> O Legislativo, com base na comunicação de que trata o parágrafo anterior publicará ato, até o final do mês em que ocorreu a comunicação, estabelecendo os montantes a serem limitados de empenho e movimentação financeira.</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5</w:t>
      </w:r>
      <w:r>
        <w:rPr>
          <w:rFonts w:ascii="Arial" w:hAnsi="Arial" w:cs="Arial"/>
          <w:sz w:val="22"/>
          <w:szCs w:val="22"/>
          <w:u w:val="words"/>
          <w:vertAlign w:val="superscript"/>
        </w:rPr>
        <w:t>o</w:t>
      </w:r>
      <w:r>
        <w:rPr>
          <w:rFonts w:ascii="Arial" w:hAnsi="Arial" w:cs="Arial"/>
          <w:sz w:val="22"/>
          <w:szCs w:val="22"/>
        </w:rPr>
        <w:t xml:space="preserve"> Não ocorrendo à limitação de empenho e movimentação financeira de que trata este artigo, fica a cargo da coordenação do sistema de controle interno a comunicação ao Tribunal de Contas do Estado, conforme atribuição prevista no art. 59, caput e inciso I da Lei Complementar n</w:t>
      </w:r>
      <w:r>
        <w:rPr>
          <w:rFonts w:ascii="Arial" w:hAnsi="Arial" w:cs="Arial"/>
          <w:b/>
          <w:bCs/>
          <w:sz w:val="22"/>
          <w:szCs w:val="22"/>
          <w:u w:val="single"/>
          <w:vertAlign w:val="superscript"/>
        </w:rPr>
        <w:t>o</w:t>
      </w:r>
      <w:r>
        <w:rPr>
          <w:rFonts w:ascii="Arial" w:hAnsi="Arial" w:cs="Arial"/>
          <w:sz w:val="22"/>
          <w:szCs w:val="22"/>
        </w:rPr>
        <w:t xml:space="preserve"> 101, de 2000 e art. 74, § 1</w:t>
      </w:r>
      <w:r>
        <w:rPr>
          <w:rFonts w:ascii="Arial" w:hAnsi="Arial" w:cs="Arial"/>
          <w:sz w:val="22"/>
          <w:szCs w:val="22"/>
          <w:u w:val="single"/>
          <w:vertAlign w:val="superscript"/>
        </w:rPr>
        <w:t>o</w:t>
      </w:r>
      <w:r>
        <w:rPr>
          <w:rFonts w:ascii="Arial" w:hAnsi="Arial" w:cs="Arial"/>
          <w:sz w:val="22"/>
          <w:szCs w:val="22"/>
        </w:rPr>
        <w:t xml:space="preserve"> da Constituição da República.</w:t>
      </w:r>
    </w:p>
    <w:p w:rsidR="00203133" w:rsidRDefault="00203133" w:rsidP="00203133">
      <w:pPr>
        <w:pStyle w:val="bodytext2"/>
        <w:ind w:firstLine="851"/>
        <w:jc w:val="both"/>
        <w:rPr>
          <w:rFonts w:ascii="Arial" w:hAnsi="Arial" w:cs="Arial"/>
          <w:sz w:val="22"/>
          <w:szCs w:val="22"/>
        </w:rPr>
      </w:pPr>
      <w:r>
        <w:rPr>
          <w:rFonts w:ascii="Arial" w:hAnsi="Arial" w:cs="Arial"/>
          <w:sz w:val="22"/>
          <w:szCs w:val="22"/>
        </w:rPr>
        <w:t>§ 6</w:t>
      </w:r>
      <w:r>
        <w:rPr>
          <w:rFonts w:ascii="Arial" w:hAnsi="Arial" w:cs="Arial"/>
          <w:sz w:val="22"/>
          <w:szCs w:val="22"/>
          <w:u w:val="words"/>
          <w:vertAlign w:val="superscript"/>
        </w:rPr>
        <w:t>o</w:t>
      </w:r>
      <w:r>
        <w:rPr>
          <w:rFonts w:ascii="Arial" w:hAnsi="Arial" w:cs="Arial"/>
          <w:sz w:val="22"/>
          <w:szCs w:val="22"/>
        </w:rPr>
        <w:t xml:space="preserve"> Cessada a causa da limitação referida neste artigo, ainda que parcial, a recomposição das dotações cujos empenhos foram limitados serão de forma proporcional às reduções efetivadas.</w:t>
      </w:r>
    </w:p>
    <w:p w:rsidR="00203133" w:rsidRDefault="00203133" w:rsidP="00203133">
      <w:pPr>
        <w:pStyle w:val="Ttulo4"/>
        <w:spacing w:before="100" w:beforeAutospacing="1" w:after="100" w:afterAutospacing="1"/>
        <w:rPr>
          <w:rFonts w:ascii="Arial" w:hAnsi="Arial" w:cs="Arial"/>
          <w:bCs w:val="0"/>
          <w:sz w:val="22"/>
          <w:szCs w:val="22"/>
        </w:rPr>
      </w:pPr>
      <w:r>
        <w:rPr>
          <w:rFonts w:ascii="Arial" w:hAnsi="Arial" w:cs="Arial"/>
          <w:bCs w:val="0"/>
          <w:sz w:val="22"/>
          <w:szCs w:val="22"/>
        </w:rPr>
        <w:t>CAPÍTULO VII</w:t>
      </w:r>
    </w:p>
    <w:p w:rsidR="00203133" w:rsidRDefault="00203133" w:rsidP="00203133">
      <w:pPr>
        <w:spacing w:before="100" w:beforeAutospacing="1" w:after="100" w:afterAutospacing="1"/>
        <w:jc w:val="center"/>
        <w:rPr>
          <w:rFonts w:ascii="Arial" w:hAnsi="Arial" w:cs="Arial"/>
          <w:b/>
        </w:rPr>
      </w:pPr>
      <w:r>
        <w:rPr>
          <w:rFonts w:ascii="Arial" w:hAnsi="Arial" w:cs="Arial"/>
          <w:b/>
        </w:rPr>
        <w:t>DAS DISPOSIÇÕES FINAIS</w:t>
      </w:r>
    </w:p>
    <w:p w:rsidR="00203133" w:rsidRDefault="00203133" w:rsidP="00203133">
      <w:pPr>
        <w:spacing w:before="100" w:beforeAutospacing="1" w:after="100" w:afterAutospacing="1"/>
        <w:ind w:firstLine="851"/>
        <w:jc w:val="both"/>
        <w:rPr>
          <w:rFonts w:ascii="Arial" w:hAnsi="Arial" w:cs="Arial"/>
        </w:rPr>
      </w:pPr>
      <w:r>
        <w:rPr>
          <w:rFonts w:ascii="Arial" w:hAnsi="Arial" w:cs="Arial"/>
        </w:rPr>
        <w:t>Art. 34. O Poder Executivo e Legislativo manterão sistema integrado de execução, fiscalização e acompanhamento do orçamento que permita o cumprimento do art. 166, § 1</w:t>
      </w:r>
      <w:r>
        <w:rPr>
          <w:rFonts w:ascii="Arial" w:hAnsi="Arial" w:cs="Arial"/>
          <w:u w:val="single"/>
          <w:vertAlign w:val="superscript"/>
        </w:rPr>
        <w:t>o</w:t>
      </w:r>
      <w:r>
        <w:rPr>
          <w:rFonts w:ascii="Arial" w:hAnsi="Arial" w:cs="Arial"/>
        </w:rPr>
        <w:t>, II da Constituição da República e art. 48, §6º da LC nº 101.</w:t>
      </w:r>
    </w:p>
    <w:p w:rsidR="00203133" w:rsidRDefault="00203133" w:rsidP="00203133">
      <w:pPr>
        <w:pStyle w:val="Recuodecorpodetexto"/>
        <w:spacing w:before="100" w:beforeAutospacing="1" w:after="100" w:afterAutospacing="1"/>
        <w:ind w:firstLine="851"/>
        <w:jc w:val="both"/>
        <w:rPr>
          <w:sz w:val="22"/>
          <w:szCs w:val="22"/>
        </w:rPr>
      </w:pPr>
      <w:r>
        <w:rPr>
          <w:sz w:val="22"/>
          <w:szCs w:val="22"/>
        </w:rPr>
        <w:t>Art. 35. Para fins de cumprimento do art. 62 da Lei Complementar n</w:t>
      </w:r>
      <w:r>
        <w:rPr>
          <w:b/>
          <w:bCs/>
          <w:sz w:val="22"/>
          <w:szCs w:val="22"/>
          <w:u w:val="single"/>
          <w:vertAlign w:val="superscript"/>
        </w:rPr>
        <w:t>o</w:t>
      </w:r>
      <w:r>
        <w:rPr>
          <w:sz w:val="22"/>
          <w:szCs w:val="22"/>
        </w:rPr>
        <w:t xml:space="preserve"> 101, de 2000, o Município poderá contribuir com despesas de custeio de outro ente da federação, de forma motivada em projeto de lei para cada específico.</w:t>
      </w:r>
    </w:p>
    <w:p w:rsidR="00203133" w:rsidRDefault="00203133" w:rsidP="00203133">
      <w:pPr>
        <w:autoSpaceDE w:val="0"/>
        <w:autoSpaceDN w:val="0"/>
        <w:adjustRightInd w:val="0"/>
        <w:spacing w:before="100" w:beforeAutospacing="1" w:after="100" w:afterAutospacing="1"/>
        <w:ind w:firstLine="851"/>
        <w:jc w:val="both"/>
        <w:rPr>
          <w:rFonts w:ascii="Arial" w:hAnsi="Arial" w:cs="Arial"/>
        </w:rPr>
      </w:pPr>
      <w:r>
        <w:rPr>
          <w:rFonts w:ascii="Arial" w:hAnsi="Arial" w:cs="Arial"/>
        </w:rPr>
        <w:t>Art. 36. Se o projeto de lei orçamentária não for publicado até 31 de dezembro de 2017, até que isto ocorra, a programação dele constante poderá ser executada para o atendimento de despesas correntes da Administração do Poder Executivo e Legislativo, bem como das entidades da Administração Indireta, nos limites estritamente necessários para a manutenção dos serviços essenciais e que estejam contemplados nas ações de que trata esta Lei.</w:t>
      </w:r>
    </w:p>
    <w:p w:rsidR="00203133" w:rsidRDefault="00203133" w:rsidP="00203133">
      <w:pPr>
        <w:spacing w:before="100" w:beforeAutospacing="1" w:after="100" w:afterAutospacing="1"/>
        <w:ind w:firstLine="851"/>
        <w:jc w:val="both"/>
        <w:rPr>
          <w:rFonts w:ascii="Arial" w:hAnsi="Arial" w:cs="Arial"/>
          <w:sz w:val="20"/>
          <w:szCs w:val="20"/>
          <w:lang w:eastAsia="pt-BR"/>
        </w:rPr>
      </w:pPr>
      <w:r>
        <w:rPr>
          <w:rFonts w:ascii="Arial" w:hAnsi="Arial" w:cs="Arial"/>
        </w:rPr>
        <w:t>Art. 37. Esta Lei entra em vigor na data de sua publicação.</w:t>
      </w:r>
    </w:p>
    <w:p w:rsidR="007171E7" w:rsidRDefault="007171E7">
      <w:pPr>
        <w:rPr>
          <w:rFonts w:ascii="Arial" w:hAnsi="Arial" w:cs="Arial"/>
          <w:sz w:val="24"/>
          <w:szCs w:val="24"/>
        </w:rPr>
      </w:pPr>
    </w:p>
    <w:p w:rsidR="00B301F8" w:rsidRDefault="00B301F8">
      <w:pPr>
        <w:rPr>
          <w:rFonts w:ascii="Arial" w:hAnsi="Arial" w:cs="Arial"/>
          <w:sz w:val="24"/>
          <w:szCs w:val="24"/>
        </w:rPr>
      </w:pPr>
    </w:p>
    <w:p w:rsidR="00187DF3" w:rsidRPr="00717D6D" w:rsidRDefault="00187DF3" w:rsidP="00187DF3">
      <w:pPr>
        <w:spacing w:after="0"/>
        <w:jc w:val="center"/>
        <w:rPr>
          <w:rFonts w:ascii="Arial" w:hAnsi="Arial" w:cs="Arial"/>
        </w:rPr>
      </w:pPr>
      <w:r>
        <w:rPr>
          <w:rFonts w:ascii="Arial" w:hAnsi="Arial" w:cs="Arial"/>
        </w:rPr>
        <w:t xml:space="preserve">                                                     </w:t>
      </w:r>
      <w:r w:rsidRPr="00717D6D">
        <w:rPr>
          <w:rFonts w:ascii="Arial" w:hAnsi="Arial" w:cs="Arial"/>
        </w:rPr>
        <w:t>MARCO AURÉLIO ECKERT</w:t>
      </w:r>
    </w:p>
    <w:p w:rsidR="00187DF3" w:rsidRPr="00717D6D" w:rsidRDefault="00187DF3" w:rsidP="00187DF3">
      <w:pPr>
        <w:spacing w:after="0"/>
        <w:jc w:val="center"/>
        <w:rPr>
          <w:rFonts w:ascii="Arial" w:hAnsi="Arial" w:cs="Arial"/>
        </w:rPr>
      </w:pPr>
      <w:r>
        <w:rPr>
          <w:rFonts w:ascii="Arial" w:hAnsi="Arial" w:cs="Arial"/>
        </w:rPr>
        <w:t xml:space="preserve">                                                   </w:t>
      </w:r>
      <w:r w:rsidRPr="00717D6D">
        <w:rPr>
          <w:rFonts w:ascii="Arial" w:hAnsi="Arial" w:cs="Arial"/>
        </w:rPr>
        <w:t>Prefeito Municipal</w:t>
      </w:r>
    </w:p>
    <w:p w:rsidR="00B301F8" w:rsidRDefault="00B301F8">
      <w:pPr>
        <w:rPr>
          <w:rFonts w:ascii="Arial" w:hAnsi="Arial" w:cs="Arial"/>
          <w:sz w:val="24"/>
          <w:szCs w:val="24"/>
        </w:rPr>
      </w:pPr>
    </w:p>
    <w:p w:rsidR="00B301F8" w:rsidRDefault="00B301F8">
      <w:pPr>
        <w:rPr>
          <w:rFonts w:ascii="Arial" w:hAnsi="Arial" w:cs="Arial"/>
          <w:sz w:val="24"/>
          <w:szCs w:val="24"/>
        </w:rPr>
      </w:pPr>
    </w:p>
    <w:p w:rsidR="00F330F4" w:rsidRDefault="00F330F4">
      <w:pPr>
        <w:rPr>
          <w:rFonts w:ascii="Arial" w:hAnsi="Arial" w:cs="Arial"/>
          <w:sz w:val="24"/>
          <w:szCs w:val="24"/>
        </w:rPr>
      </w:pPr>
    </w:p>
    <w:p w:rsidR="00F330F4" w:rsidRDefault="00F330F4">
      <w:pPr>
        <w:rPr>
          <w:rFonts w:ascii="Arial" w:hAnsi="Arial" w:cs="Arial"/>
          <w:sz w:val="24"/>
          <w:szCs w:val="24"/>
        </w:rPr>
      </w:pPr>
    </w:p>
    <w:p w:rsidR="00F330F4" w:rsidRDefault="00F330F4">
      <w:pPr>
        <w:rPr>
          <w:rFonts w:ascii="Arial" w:hAnsi="Arial" w:cs="Arial"/>
          <w:sz w:val="24"/>
          <w:szCs w:val="24"/>
        </w:rPr>
      </w:pPr>
    </w:p>
    <w:p w:rsidR="00FF3145" w:rsidRDefault="00FF3145">
      <w:pPr>
        <w:rPr>
          <w:rFonts w:ascii="Arial" w:hAnsi="Arial" w:cs="Arial"/>
          <w:sz w:val="24"/>
          <w:szCs w:val="24"/>
        </w:rPr>
      </w:pPr>
    </w:p>
    <w:p w:rsidR="00B301F8" w:rsidRPr="00FF3145" w:rsidRDefault="00187DF3" w:rsidP="00B301F8">
      <w:pPr>
        <w:rPr>
          <w:rFonts w:ascii="Arial" w:hAnsi="Arial" w:cs="Arial"/>
        </w:rPr>
      </w:pPr>
      <w:r>
        <w:rPr>
          <w:rFonts w:ascii="Arial" w:hAnsi="Arial" w:cs="Arial"/>
        </w:rPr>
        <w:t>O</w:t>
      </w:r>
      <w:r w:rsidR="00F775C3" w:rsidRPr="00107408">
        <w:rPr>
          <w:rFonts w:ascii="Arial" w:hAnsi="Arial" w:cs="Arial"/>
        </w:rPr>
        <w:t xml:space="preserve">fício PMSS </w:t>
      </w:r>
      <w:r w:rsidR="008A2FA6">
        <w:rPr>
          <w:rFonts w:ascii="Arial" w:hAnsi="Arial" w:cs="Arial"/>
        </w:rPr>
        <w:t>360</w:t>
      </w:r>
      <w:r w:rsidR="00B301F8" w:rsidRPr="00107408">
        <w:rPr>
          <w:rFonts w:ascii="Arial" w:hAnsi="Arial" w:cs="Arial"/>
        </w:rPr>
        <w:t>/201</w:t>
      </w:r>
      <w:r w:rsidR="00717D6D" w:rsidRPr="00107408">
        <w:rPr>
          <w:rFonts w:ascii="Arial" w:hAnsi="Arial" w:cs="Arial"/>
        </w:rPr>
        <w:t>7</w:t>
      </w:r>
      <w:r w:rsidR="00B301F8" w:rsidRPr="00107408">
        <w:rPr>
          <w:rFonts w:ascii="Arial" w:hAnsi="Arial" w:cs="Arial"/>
        </w:rPr>
        <w:t xml:space="preserve"> </w:t>
      </w:r>
      <w:r w:rsidR="00107408" w:rsidRPr="00107408">
        <w:rPr>
          <w:rFonts w:ascii="Arial" w:hAnsi="Arial" w:cs="Arial"/>
        </w:rPr>
        <w:t xml:space="preserve">                  </w:t>
      </w:r>
      <w:r>
        <w:rPr>
          <w:rFonts w:ascii="Arial" w:hAnsi="Arial" w:cs="Arial"/>
        </w:rPr>
        <w:t xml:space="preserve">  </w:t>
      </w:r>
      <w:r w:rsidR="00B301F8" w:rsidRPr="00107408">
        <w:rPr>
          <w:rFonts w:ascii="Arial" w:hAnsi="Arial" w:cs="Arial"/>
        </w:rPr>
        <w:t xml:space="preserve">                       SALVADO</w:t>
      </w:r>
      <w:r w:rsidR="003A5C52" w:rsidRPr="00107408">
        <w:rPr>
          <w:rFonts w:ascii="Arial" w:hAnsi="Arial" w:cs="Arial"/>
        </w:rPr>
        <w:t>R DO SUL,</w:t>
      </w:r>
      <w:r w:rsidR="00C56859" w:rsidRPr="00107408">
        <w:rPr>
          <w:rFonts w:ascii="Arial" w:hAnsi="Arial" w:cs="Arial"/>
        </w:rPr>
        <w:t xml:space="preserve"> </w:t>
      </w:r>
      <w:r w:rsidR="008A2FA6">
        <w:rPr>
          <w:rFonts w:ascii="Arial" w:hAnsi="Arial" w:cs="Arial"/>
        </w:rPr>
        <w:t>28</w:t>
      </w:r>
      <w:r w:rsidR="003A5C52" w:rsidRPr="00107408">
        <w:rPr>
          <w:rFonts w:ascii="Arial" w:hAnsi="Arial" w:cs="Arial"/>
        </w:rPr>
        <w:t xml:space="preserve"> de </w:t>
      </w:r>
      <w:r w:rsidR="008A2FA6">
        <w:rPr>
          <w:rFonts w:ascii="Arial" w:hAnsi="Arial" w:cs="Arial"/>
        </w:rPr>
        <w:t>nov</w:t>
      </w:r>
      <w:r w:rsidR="003A5C52" w:rsidRPr="00107408">
        <w:rPr>
          <w:rFonts w:ascii="Arial" w:hAnsi="Arial" w:cs="Arial"/>
        </w:rPr>
        <w:t>embro de 201</w:t>
      </w:r>
      <w:r w:rsidR="00717D6D" w:rsidRPr="00107408">
        <w:rPr>
          <w:rFonts w:ascii="Arial" w:hAnsi="Arial" w:cs="Arial"/>
        </w:rPr>
        <w:t>7</w:t>
      </w:r>
      <w:r w:rsidR="00B301F8" w:rsidRPr="00107408">
        <w:rPr>
          <w:rFonts w:ascii="Arial" w:hAnsi="Arial" w:cs="Arial"/>
        </w:rPr>
        <w:t>.</w:t>
      </w:r>
    </w:p>
    <w:p w:rsidR="00B301F8" w:rsidRDefault="00B301F8" w:rsidP="00B301F8">
      <w:pPr>
        <w:ind w:left="708" w:firstLine="708"/>
        <w:rPr>
          <w:rFonts w:ascii="Arial" w:hAnsi="Arial" w:cs="Arial"/>
        </w:rPr>
      </w:pPr>
    </w:p>
    <w:p w:rsidR="0013272D" w:rsidRPr="00FF3145" w:rsidRDefault="0013272D" w:rsidP="00B301F8">
      <w:pPr>
        <w:ind w:left="708" w:firstLine="708"/>
        <w:rPr>
          <w:rFonts w:ascii="Arial" w:hAnsi="Arial" w:cs="Arial"/>
        </w:rPr>
      </w:pPr>
    </w:p>
    <w:p w:rsidR="00B301F8" w:rsidRDefault="00B301F8" w:rsidP="00B301F8">
      <w:pPr>
        <w:ind w:left="708" w:firstLine="708"/>
        <w:rPr>
          <w:rFonts w:ascii="Arial" w:hAnsi="Arial" w:cs="Arial"/>
        </w:rPr>
      </w:pPr>
      <w:r w:rsidRPr="00FF3145">
        <w:rPr>
          <w:rFonts w:ascii="Arial" w:hAnsi="Arial" w:cs="Arial"/>
        </w:rPr>
        <w:t>Senhor Presidente:</w:t>
      </w:r>
    </w:p>
    <w:p w:rsidR="0013272D" w:rsidRPr="00FF3145" w:rsidRDefault="0013272D" w:rsidP="00B301F8">
      <w:pPr>
        <w:ind w:left="708" w:firstLine="708"/>
        <w:rPr>
          <w:rFonts w:ascii="Arial" w:hAnsi="Arial" w:cs="Arial"/>
        </w:rPr>
      </w:pPr>
    </w:p>
    <w:p w:rsidR="00B301F8" w:rsidRPr="00FF3145" w:rsidRDefault="00B301F8" w:rsidP="00FF3145">
      <w:pPr>
        <w:spacing w:after="120"/>
        <w:jc w:val="both"/>
        <w:rPr>
          <w:rFonts w:ascii="Arial" w:hAnsi="Arial" w:cs="Arial"/>
        </w:rPr>
      </w:pPr>
      <w:r w:rsidRPr="00FF3145">
        <w:rPr>
          <w:rFonts w:ascii="Arial" w:hAnsi="Arial" w:cs="Arial"/>
        </w:rPr>
        <w:tab/>
      </w:r>
      <w:r w:rsidRPr="00FF3145">
        <w:rPr>
          <w:rFonts w:ascii="Arial" w:hAnsi="Arial" w:cs="Arial"/>
        </w:rPr>
        <w:tab/>
      </w:r>
      <w:r w:rsidR="00FD10D5">
        <w:rPr>
          <w:rFonts w:ascii="Arial" w:hAnsi="Arial" w:cs="Arial"/>
        </w:rPr>
        <w:t xml:space="preserve">Venho através deste, reencaminhar, para </w:t>
      </w:r>
      <w:r w:rsidRPr="00FF3145">
        <w:rPr>
          <w:rFonts w:ascii="Arial" w:hAnsi="Arial" w:cs="Arial"/>
        </w:rPr>
        <w:t>apreciação desse Poder Legislativo</w:t>
      </w:r>
      <w:r w:rsidR="00FD10D5">
        <w:rPr>
          <w:rFonts w:ascii="Arial" w:hAnsi="Arial" w:cs="Arial"/>
        </w:rPr>
        <w:t>,</w:t>
      </w:r>
      <w:r w:rsidRPr="00FF3145">
        <w:rPr>
          <w:rFonts w:ascii="Arial" w:hAnsi="Arial" w:cs="Arial"/>
        </w:rPr>
        <w:t xml:space="preserve"> o Projeto de Lei </w:t>
      </w:r>
      <w:r w:rsidR="00FD10D5">
        <w:rPr>
          <w:rFonts w:ascii="Arial" w:hAnsi="Arial" w:cs="Arial"/>
        </w:rPr>
        <w:t xml:space="preserve">nº 33 </w:t>
      </w:r>
      <w:r w:rsidRPr="00FF3145">
        <w:rPr>
          <w:rFonts w:ascii="Arial" w:hAnsi="Arial" w:cs="Arial"/>
        </w:rPr>
        <w:t>que estabelece as Diretrizes Orçamentárias para o exercício de 201</w:t>
      </w:r>
      <w:r w:rsidR="00717D6D">
        <w:rPr>
          <w:rFonts w:ascii="Arial" w:hAnsi="Arial" w:cs="Arial"/>
        </w:rPr>
        <w:t>8</w:t>
      </w:r>
      <w:r w:rsidRPr="00FF3145">
        <w:rPr>
          <w:rFonts w:ascii="Arial" w:hAnsi="Arial" w:cs="Arial"/>
        </w:rPr>
        <w:t xml:space="preserve"> – LDO/201</w:t>
      </w:r>
      <w:r w:rsidR="00717D6D">
        <w:rPr>
          <w:rFonts w:ascii="Arial" w:hAnsi="Arial" w:cs="Arial"/>
        </w:rPr>
        <w:t>8</w:t>
      </w:r>
      <w:r w:rsidRPr="00FF3145">
        <w:rPr>
          <w:rFonts w:ascii="Arial" w:hAnsi="Arial" w:cs="Arial"/>
        </w:rPr>
        <w:t>.</w:t>
      </w:r>
    </w:p>
    <w:p w:rsidR="00B301F8" w:rsidRPr="00FF3145" w:rsidRDefault="00B301F8" w:rsidP="00FF3145">
      <w:pPr>
        <w:spacing w:after="120"/>
        <w:jc w:val="both"/>
        <w:rPr>
          <w:rFonts w:ascii="Arial" w:hAnsi="Arial" w:cs="Arial"/>
        </w:rPr>
      </w:pPr>
      <w:r w:rsidRPr="00FF3145">
        <w:rPr>
          <w:rFonts w:ascii="Arial" w:hAnsi="Arial" w:cs="Arial"/>
        </w:rPr>
        <w:tab/>
      </w:r>
      <w:r w:rsidRPr="00FF3145">
        <w:rPr>
          <w:rFonts w:ascii="Arial" w:hAnsi="Arial" w:cs="Arial"/>
        </w:rPr>
        <w:tab/>
      </w:r>
      <w:r w:rsidR="009D430C" w:rsidRPr="00FF3145">
        <w:rPr>
          <w:rFonts w:ascii="Arial" w:hAnsi="Arial" w:cs="Arial"/>
        </w:rPr>
        <w:t>Este</w:t>
      </w:r>
      <w:r w:rsidRPr="00FF3145">
        <w:rPr>
          <w:rFonts w:ascii="Arial" w:hAnsi="Arial" w:cs="Arial"/>
        </w:rPr>
        <w:t xml:space="preserve"> Projeto de Lei evidencia as prioridades, critérios, parâmetros, normas, exigências, limites, metas e demonstrativos, que orientam os Poderes Legislativo e Executivo na elaboração e execução do orçamento anual da Administração do Município para 201</w:t>
      </w:r>
      <w:r w:rsidR="00717D6D">
        <w:rPr>
          <w:rFonts w:ascii="Arial" w:hAnsi="Arial" w:cs="Arial"/>
        </w:rPr>
        <w:t>8</w:t>
      </w:r>
      <w:r w:rsidRPr="00FF3145">
        <w:rPr>
          <w:rFonts w:ascii="Arial" w:hAnsi="Arial" w:cs="Arial"/>
        </w:rPr>
        <w:t xml:space="preserve">, em cumprimento ao Plano </w:t>
      </w:r>
      <w:r w:rsidR="009D430C" w:rsidRPr="00FF3145">
        <w:rPr>
          <w:rFonts w:ascii="Arial" w:hAnsi="Arial" w:cs="Arial"/>
        </w:rPr>
        <w:t>Plurianual 201</w:t>
      </w:r>
      <w:r w:rsidR="00717D6D">
        <w:rPr>
          <w:rFonts w:ascii="Arial" w:hAnsi="Arial" w:cs="Arial"/>
        </w:rPr>
        <w:t>8</w:t>
      </w:r>
      <w:r w:rsidR="009D430C" w:rsidRPr="00FF3145">
        <w:rPr>
          <w:rFonts w:ascii="Arial" w:hAnsi="Arial" w:cs="Arial"/>
        </w:rPr>
        <w:t>/20</w:t>
      </w:r>
      <w:r w:rsidR="00717D6D">
        <w:rPr>
          <w:rFonts w:ascii="Arial" w:hAnsi="Arial" w:cs="Arial"/>
        </w:rPr>
        <w:t>21</w:t>
      </w:r>
      <w:r w:rsidRPr="00FF3145">
        <w:rPr>
          <w:rFonts w:ascii="Arial" w:hAnsi="Arial" w:cs="Arial"/>
        </w:rPr>
        <w:t>.</w:t>
      </w:r>
    </w:p>
    <w:p w:rsidR="00B301F8" w:rsidRPr="00FF3145" w:rsidRDefault="00B301F8" w:rsidP="00FF3145">
      <w:pPr>
        <w:spacing w:after="120"/>
        <w:jc w:val="both"/>
        <w:rPr>
          <w:rFonts w:ascii="Arial" w:hAnsi="Arial" w:cs="Arial"/>
        </w:rPr>
      </w:pPr>
      <w:r w:rsidRPr="00FF3145">
        <w:rPr>
          <w:rFonts w:ascii="Arial" w:hAnsi="Arial" w:cs="Arial"/>
        </w:rPr>
        <w:tab/>
      </w:r>
      <w:r w:rsidRPr="00FF3145">
        <w:rPr>
          <w:rFonts w:ascii="Arial" w:hAnsi="Arial" w:cs="Arial"/>
        </w:rPr>
        <w:tab/>
        <w:t>Quanto às prioridades</w:t>
      </w:r>
      <w:r w:rsidR="009D430C" w:rsidRPr="00FF3145">
        <w:rPr>
          <w:rFonts w:ascii="Arial" w:hAnsi="Arial" w:cs="Arial"/>
        </w:rPr>
        <w:t>,</w:t>
      </w:r>
      <w:r w:rsidRPr="00FF3145">
        <w:rPr>
          <w:rFonts w:ascii="Arial" w:hAnsi="Arial" w:cs="Arial"/>
        </w:rPr>
        <w:t xml:space="preserve"> relacionadas aos programas criados para atender as questões relativas às áreas básicas operacionais, o Governo Municipal, no que se refere à </w:t>
      </w:r>
      <w:r w:rsidR="0073096E" w:rsidRPr="00FF3145">
        <w:rPr>
          <w:rFonts w:ascii="Arial" w:hAnsi="Arial" w:cs="Arial"/>
        </w:rPr>
        <w:t>infraestrutura</w:t>
      </w:r>
      <w:r w:rsidRPr="00FF3145">
        <w:rPr>
          <w:rFonts w:ascii="Arial" w:hAnsi="Arial" w:cs="Arial"/>
        </w:rPr>
        <w:t>, dará ênfase ao sistema viário, saneamento, meio ambiente, praças e parque</w:t>
      </w:r>
      <w:r w:rsidR="00F775C3">
        <w:rPr>
          <w:rFonts w:ascii="Arial" w:hAnsi="Arial" w:cs="Arial"/>
        </w:rPr>
        <w:t>s</w:t>
      </w:r>
      <w:r w:rsidRPr="00FF3145">
        <w:rPr>
          <w:rFonts w:ascii="Arial" w:hAnsi="Arial" w:cs="Arial"/>
        </w:rPr>
        <w:t>. No que tange ao desenvolvimento econômico, as prioridades estarão voltadas para o apoio à agricultur</w:t>
      </w:r>
      <w:r w:rsidR="00EB4A75" w:rsidRPr="00FF3145">
        <w:rPr>
          <w:rFonts w:ascii="Arial" w:hAnsi="Arial" w:cs="Arial"/>
        </w:rPr>
        <w:t xml:space="preserve">a, incentivo à implantação e </w:t>
      </w:r>
      <w:r w:rsidRPr="00FF3145">
        <w:rPr>
          <w:rFonts w:ascii="Arial" w:hAnsi="Arial" w:cs="Arial"/>
        </w:rPr>
        <w:t xml:space="preserve">ampliação das atividades de geração de trabalho e renda. Nas áreas de políticas sociais, as prioridades serão: a Educação Infantil (creche e pré-escola), o Ensino Fundamental, assim como a saúde pública, a assistência social, a cultura, o esporte, o lazer e a segurança. </w:t>
      </w:r>
    </w:p>
    <w:p w:rsidR="00B301F8" w:rsidRPr="00FF3145" w:rsidRDefault="00B301F8" w:rsidP="00FF3145">
      <w:pPr>
        <w:spacing w:after="120"/>
        <w:jc w:val="both"/>
        <w:rPr>
          <w:rFonts w:ascii="Arial" w:hAnsi="Arial" w:cs="Arial"/>
        </w:rPr>
      </w:pPr>
      <w:r w:rsidRPr="00FF3145">
        <w:rPr>
          <w:rFonts w:ascii="Arial" w:hAnsi="Arial" w:cs="Arial"/>
        </w:rPr>
        <w:tab/>
      </w:r>
      <w:r w:rsidRPr="00FF3145">
        <w:rPr>
          <w:rFonts w:ascii="Arial" w:hAnsi="Arial" w:cs="Arial"/>
        </w:rPr>
        <w:tab/>
        <w:t>No toc</w:t>
      </w:r>
      <w:r w:rsidR="009D430C" w:rsidRPr="00FF3145">
        <w:rPr>
          <w:rFonts w:ascii="Arial" w:hAnsi="Arial" w:cs="Arial"/>
        </w:rPr>
        <w:t>ante a investimentos, apesar do compromisso</w:t>
      </w:r>
      <w:r w:rsidR="00EB4A75" w:rsidRPr="00FF3145">
        <w:rPr>
          <w:rFonts w:ascii="Arial" w:hAnsi="Arial" w:cs="Arial"/>
        </w:rPr>
        <w:t xml:space="preserve"> com</w:t>
      </w:r>
      <w:r w:rsidR="009D430C" w:rsidRPr="00FF3145">
        <w:rPr>
          <w:rFonts w:ascii="Arial" w:hAnsi="Arial" w:cs="Arial"/>
        </w:rPr>
        <w:t xml:space="preserve"> a</w:t>
      </w:r>
      <w:r w:rsidRPr="00FF3145">
        <w:rPr>
          <w:rFonts w:ascii="Arial" w:hAnsi="Arial" w:cs="Arial"/>
        </w:rPr>
        <w:t xml:space="preserve"> amortização de dívidas e passivo atuarial do Regime Próprio de Previdência Social - RPPS</w:t>
      </w:r>
      <w:r w:rsidRPr="00FF3145">
        <w:rPr>
          <w:rFonts w:ascii="Arial" w:hAnsi="Arial" w:cs="Arial"/>
          <w:color w:val="FF0000"/>
        </w:rPr>
        <w:t xml:space="preserve">, </w:t>
      </w:r>
      <w:r w:rsidRPr="00FF3145">
        <w:rPr>
          <w:rFonts w:ascii="Arial" w:hAnsi="Arial" w:cs="Arial"/>
        </w:rPr>
        <w:t>o Município pretende realizar as metas relacionadas no Anexo de Metas Físicas, em conformidade com as previsões estabelecidas no Plano Plurianual 201</w:t>
      </w:r>
      <w:r w:rsidR="00717D6D">
        <w:rPr>
          <w:rFonts w:ascii="Arial" w:hAnsi="Arial" w:cs="Arial"/>
        </w:rPr>
        <w:t>8</w:t>
      </w:r>
      <w:r w:rsidRPr="00FF3145">
        <w:rPr>
          <w:rFonts w:ascii="Arial" w:hAnsi="Arial" w:cs="Arial"/>
        </w:rPr>
        <w:t>/20</w:t>
      </w:r>
      <w:r w:rsidR="00717D6D">
        <w:rPr>
          <w:rFonts w:ascii="Arial" w:hAnsi="Arial" w:cs="Arial"/>
        </w:rPr>
        <w:t>21</w:t>
      </w:r>
      <w:r w:rsidRPr="00FF3145">
        <w:rPr>
          <w:rFonts w:ascii="Arial" w:hAnsi="Arial" w:cs="Arial"/>
        </w:rPr>
        <w:t>.</w:t>
      </w:r>
    </w:p>
    <w:p w:rsidR="00B301F8" w:rsidRPr="00FF3145" w:rsidRDefault="00B301F8" w:rsidP="00FF3145">
      <w:pPr>
        <w:spacing w:after="120"/>
        <w:jc w:val="both"/>
        <w:rPr>
          <w:rFonts w:ascii="Arial" w:hAnsi="Arial" w:cs="Arial"/>
        </w:rPr>
      </w:pPr>
      <w:r w:rsidRPr="00FF3145">
        <w:rPr>
          <w:rFonts w:ascii="Arial" w:hAnsi="Arial" w:cs="Arial"/>
        </w:rPr>
        <w:tab/>
      </w:r>
      <w:r w:rsidRPr="00FF3145">
        <w:rPr>
          <w:rFonts w:ascii="Arial" w:hAnsi="Arial" w:cs="Arial"/>
        </w:rPr>
        <w:tab/>
        <w:t>É este o escopo do projeto aqui apresentado, para o qual contamos com a acolhida dos senhores Vereadores, ao mesmo tempo em que nos colocamos à disposição para os esclarecimentos que Vossas Senhorias entenderem necessários.</w:t>
      </w:r>
    </w:p>
    <w:p w:rsidR="00B301F8" w:rsidRPr="00FF3145" w:rsidRDefault="00B301F8" w:rsidP="0020328B">
      <w:pPr>
        <w:ind w:left="708" w:firstLine="708"/>
        <w:rPr>
          <w:rFonts w:ascii="Arial" w:hAnsi="Arial" w:cs="Arial"/>
        </w:rPr>
      </w:pPr>
      <w:r w:rsidRPr="00FF3145">
        <w:rPr>
          <w:rFonts w:ascii="Arial" w:hAnsi="Arial" w:cs="Arial"/>
        </w:rPr>
        <w:t>Respeitosamente.</w:t>
      </w:r>
    </w:p>
    <w:p w:rsidR="0020328B" w:rsidRDefault="0020328B" w:rsidP="0020328B">
      <w:pPr>
        <w:autoSpaceDE w:val="0"/>
        <w:autoSpaceDN w:val="0"/>
        <w:adjustRightInd w:val="0"/>
        <w:spacing w:after="0" w:line="240" w:lineRule="auto"/>
        <w:ind w:firstLine="1417"/>
        <w:jc w:val="center"/>
        <w:rPr>
          <w:rFonts w:ascii="Arial" w:hAnsi="Arial" w:cs="Arial"/>
        </w:rPr>
      </w:pPr>
    </w:p>
    <w:p w:rsidR="0013272D" w:rsidRPr="00FF3145" w:rsidRDefault="0013272D" w:rsidP="0020328B">
      <w:pPr>
        <w:autoSpaceDE w:val="0"/>
        <w:autoSpaceDN w:val="0"/>
        <w:adjustRightInd w:val="0"/>
        <w:spacing w:after="0" w:line="240" w:lineRule="auto"/>
        <w:ind w:firstLine="1417"/>
        <w:jc w:val="center"/>
        <w:rPr>
          <w:rFonts w:ascii="Arial" w:hAnsi="Arial" w:cs="Arial"/>
        </w:rPr>
      </w:pPr>
    </w:p>
    <w:p w:rsidR="00717D6D" w:rsidRPr="00717D6D" w:rsidRDefault="00717D6D" w:rsidP="00717D6D">
      <w:pPr>
        <w:spacing w:after="0"/>
        <w:jc w:val="center"/>
        <w:rPr>
          <w:rFonts w:ascii="Arial" w:hAnsi="Arial" w:cs="Arial"/>
        </w:rPr>
      </w:pPr>
      <w:r>
        <w:rPr>
          <w:rFonts w:ascii="Arial" w:hAnsi="Arial" w:cs="Arial"/>
        </w:rPr>
        <w:t xml:space="preserve">                                                     </w:t>
      </w:r>
      <w:r w:rsidRPr="00717D6D">
        <w:rPr>
          <w:rFonts w:ascii="Arial" w:hAnsi="Arial" w:cs="Arial"/>
        </w:rPr>
        <w:t>MARCO AURÉLIO ECKERT</w:t>
      </w:r>
    </w:p>
    <w:p w:rsidR="00717D6D" w:rsidRPr="00717D6D" w:rsidRDefault="00717D6D" w:rsidP="00717D6D">
      <w:pPr>
        <w:spacing w:after="0"/>
        <w:jc w:val="center"/>
        <w:rPr>
          <w:rFonts w:ascii="Arial" w:hAnsi="Arial" w:cs="Arial"/>
        </w:rPr>
      </w:pPr>
      <w:r>
        <w:rPr>
          <w:rFonts w:ascii="Arial" w:hAnsi="Arial" w:cs="Arial"/>
        </w:rPr>
        <w:t xml:space="preserve">                                                   </w:t>
      </w:r>
      <w:r w:rsidRPr="00717D6D">
        <w:rPr>
          <w:rFonts w:ascii="Arial" w:hAnsi="Arial" w:cs="Arial"/>
        </w:rPr>
        <w:t>Prefeito Municipal</w:t>
      </w:r>
    </w:p>
    <w:p w:rsidR="00FF3145" w:rsidRDefault="00FF3145" w:rsidP="00FF3145">
      <w:pPr>
        <w:spacing w:after="120" w:line="240" w:lineRule="auto"/>
        <w:rPr>
          <w:rFonts w:ascii="Arial" w:hAnsi="Arial" w:cs="Arial"/>
        </w:rPr>
      </w:pPr>
    </w:p>
    <w:p w:rsidR="00FF3145" w:rsidRDefault="00FF3145" w:rsidP="00FF3145">
      <w:pPr>
        <w:spacing w:after="120" w:line="240" w:lineRule="auto"/>
        <w:rPr>
          <w:rFonts w:ascii="Arial" w:hAnsi="Arial" w:cs="Arial"/>
        </w:rPr>
      </w:pPr>
    </w:p>
    <w:p w:rsidR="0013272D" w:rsidRDefault="0013272D" w:rsidP="00FF3145">
      <w:pPr>
        <w:spacing w:after="120" w:line="240" w:lineRule="auto"/>
        <w:rPr>
          <w:rFonts w:ascii="Arial" w:hAnsi="Arial" w:cs="Arial"/>
        </w:rPr>
      </w:pPr>
    </w:p>
    <w:p w:rsidR="0013272D" w:rsidRDefault="0013272D" w:rsidP="00FF3145">
      <w:pPr>
        <w:spacing w:after="120" w:line="240" w:lineRule="auto"/>
        <w:rPr>
          <w:rFonts w:ascii="Arial" w:hAnsi="Arial" w:cs="Arial"/>
        </w:rPr>
      </w:pPr>
    </w:p>
    <w:p w:rsidR="00667A0B" w:rsidRPr="00FF3145" w:rsidRDefault="00667A0B" w:rsidP="00F775C3">
      <w:pPr>
        <w:spacing w:after="120" w:line="20" w:lineRule="atLeast"/>
        <w:rPr>
          <w:rFonts w:ascii="Arial" w:hAnsi="Arial" w:cs="Arial"/>
        </w:rPr>
      </w:pPr>
      <w:r w:rsidRPr="00FF3145">
        <w:rPr>
          <w:rFonts w:ascii="Arial" w:hAnsi="Arial" w:cs="Arial"/>
        </w:rPr>
        <w:t xml:space="preserve">Excelentíssimo Senhor </w:t>
      </w:r>
    </w:p>
    <w:p w:rsidR="00F775C3" w:rsidRDefault="00667A0B" w:rsidP="00F775C3">
      <w:pPr>
        <w:spacing w:after="120" w:line="20" w:lineRule="atLeast"/>
        <w:rPr>
          <w:sz w:val="28"/>
          <w:szCs w:val="28"/>
        </w:rPr>
      </w:pPr>
      <w:r w:rsidRPr="00BF07DF">
        <w:rPr>
          <w:rFonts w:ascii="Arial" w:hAnsi="Arial" w:cs="Arial"/>
        </w:rPr>
        <w:t>Ve</w:t>
      </w:r>
      <w:r w:rsidR="00F775C3" w:rsidRPr="00BF07DF">
        <w:rPr>
          <w:rFonts w:ascii="Arial" w:hAnsi="Arial" w:cs="Arial"/>
        </w:rPr>
        <w:t xml:space="preserve">reador </w:t>
      </w:r>
      <w:r w:rsidR="00BF07DF" w:rsidRPr="00BF07DF">
        <w:rPr>
          <w:rFonts w:ascii="Arial" w:hAnsi="Arial" w:cs="Arial"/>
        </w:rPr>
        <w:t>CRISTIAN EUGÊNIO MUXFELDT</w:t>
      </w:r>
    </w:p>
    <w:p w:rsidR="00667A0B" w:rsidRPr="00FF3145" w:rsidRDefault="00667A0B" w:rsidP="00F775C3">
      <w:pPr>
        <w:spacing w:after="120" w:line="20" w:lineRule="atLeast"/>
        <w:rPr>
          <w:rFonts w:ascii="Arial" w:hAnsi="Arial" w:cs="Arial"/>
        </w:rPr>
      </w:pPr>
      <w:r w:rsidRPr="00FF3145">
        <w:rPr>
          <w:rFonts w:ascii="Arial" w:hAnsi="Arial" w:cs="Arial"/>
        </w:rPr>
        <w:t>D.D. Presidente da Câmara Municipal de Vereadores</w:t>
      </w:r>
    </w:p>
    <w:p w:rsidR="007171E7" w:rsidRPr="00FF3145" w:rsidRDefault="00667A0B" w:rsidP="00F775C3">
      <w:pPr>
        <w:spacing w:after="120" w:line="20" w:lineRule="atLeast"/>
        <w:jc w:val="both"/>
        <w:rPr>
          <w:rFonts w:ascii="Arial" w:hAnsi="Arial" w:cs="Arial"/>
        </w:rPr>
      </w:pPr>
      <w:r w:rsidRPr="00FF3145">
        <w:rPr>
          <w:rFonts w:ascii="Arial" w:hAnsi="Arial" w:cs="Arial"/>
        </w:rPr>
        <w:t>SALVADOR DO SUL/RS</w:t>
      </w:r>
    </w:p>
    <w:sectPr w:rsidR="007171E7" w:rsidRPr="00FF3145" w:rsidSect="00187DF3">
      <w:pgSz w:w="12240" w:h="15840"/>
      <w:pgMar w:top="1134" w:right="1134" w:bottom="567"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C0F"/>
    <w:multiLevelType w:val="hybridMultilevel"/>
    <w:tmpl w:val="FEBE7924"/>
    <w:lvl w:ilvl="0" w:tplc="D188FBCA">
      <w:start w:val="1"/>
      <w:numFmt w:val="lowerLetter"/>
      <w:lvlText w:val="%1)"/>
      <w:lvlJc w:val="left"/>
      <w:pPr>
        <w:tabs>
          <w:tab w:val="num" w:pos="1069"/>
        </w:tabs>
        <w:ind w:left="1069" w:hanging="36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1" w15:restartNumberingAfterBreak="0">
    <w:nsid w:val="11FF0731"/>
    <w:multiLevelType w:val="hybridMultilevel"/>
    <w:tmpl w:val="4BC64CBE"/>
    <w:lvl w:ilvl="0" w:tplc="0BDC6A36">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2A622AE1"/>
    <w:multiLevelType w:val="hybridMultilevel"/>
    <w:tmpl w:val="06903F38"/>
    <w:lvl w:ilvl="0" w:tplc="CF84AEBC">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 w15:restartNumberingAfterBreak="0">
    <w:nsid w:val="488D1E3F"/>
    <w:multiLevelType w:val="hybridMultilevel"/>
    <w:tmpl w:val="805A7198"/>
    <w:lvl w:ilvl="0" w:tplc="04160017">
      <w:start w:val="1"/>
      <w:numFmt w:val="lowerLetter"/>
      <w:lvlText w:val="%1)"/>
      <w:lvlJc w:val="left"/>
      <w:pPr>
        <w:tabs>
          <w:tab w:val="num" w:pos="720"/>
        </w:tabs>
        <w:ind w:left="720" w:hanging="360"/>
      </w:pPr>
    </w:lvl>
    <w:lvl w:ilvl="1" w:tplc="73DC59C6">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5A251913"/>
    <w:multiLevelType w:val="hybridMultilevel"/>
    <w:tmpl w:val="1DA23DEA"/>
    <w:lvl w:ilvl="0" w:tplc="04160017">
      <w:start w:val="1"/>
      <w:numFmt w:val="lowerLetter"/>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5" w15:restartNumberingAfterBreak="0">
    <w:nsid w:val="62DE31D6"/>
    <w:multiLevelType w:val="hybridMultilevel"/>
    <w:tmpl w:val="CFFEDD0C"/>
    <w:lvl w:ilvl="0" w:tplc="ACE2D0B2">
      <w:start w:val="1"/>
      <w:numFmt w:val="upperRoman"/>
      <w:lvlText w:val="%1-"/>
      <w:lvlJc w:val="left"/>
      <w:pPr>
        <w:tabs>
          <w:tab w:val="num" w:pos="1429"/>
        </w:tabs>
        <w:ind w:left="1429" w:hanging="72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6" w15:restartNumberingAfterBreak="0">
    <w:nsid w:val="643061C1"/>
    <w:multiLevelType w:val="hybridMultilevel"/>
    <w:tmpl w:val="D01EB3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A8"/>
    <w:rsid w:val="0001707E"/>
    <w:rsid w:val="00037506"/>
    <w:rsid w:val="0004437B"/>
    <w:rsid w:val="000A1AC2"/>
    <w:rsid w:val="000A7AC3"/>
    <w:rsid w:val="00101977"/>
    <w:rsid w:val="00107408"/>
    <w:rsid w:val="00130A9F"/>
    <w:rsid w:val="0013272D"/>
    <w:rsid w:val="001378F5"/>
    <w:rsid w:val="001448F2"/>
    <w:rsid w:val="00166366"/>
    <w:rsid w:val="00181B76"/>
    <w:rsid w:val="00187DF3"/>
    <w:rsid w:val="001A19C6"/>
    <w:rsid w:val="001B47D1"/>
    <w:rsid w:val="00203133"/>
    <w:rsid w:val="0020328B"/>
    <w:rsid w:val="00215950"/>
    <w:rsid w:val="002375F3"/>
    <w:rsid w:val="00250539"/>
    <w:rsid w:val="0027149E"/>
    <w:rsid w:val="002F778F"/>
    <w:rsid w:val="00332399"/>
    <w:rsid w:val="003331A8"/>
    <w:rsid w:val="00391DF3"/>
    <w:rsid w:val="003A1E7B"/>
    <w:rsid w:val="003A5C52"/>
    <w:rsid w:val="003A7B35"/>
    <w:rsid w:val="003B5740"/>
    <w:rsid w:val="003B7744"/>
    <w:rsid w:val="003C43D6"/>
    <w:rsid w:val="003E1612"/>
    <w:rsid w:val="00442AB3"/>
    <w:rsid w:val="004D0FB1"/>
    <w:rsid w:val="005320BC"/>
    <w:rsid w:val="005B465C"/>
    <w:rsid w:val="005C6FD3"/>
    <w:rsid w:val="005E4332"/>
    <w:rsid w:val="00622153"/>
    <w:rsid w:val="00623E2D"/>
    <w:rsid w:val="0064188A"/>
    <w:rsid w:val="006547DF"/>
    <w:rsid w:val="00667A0B"/>
    <w:rsid w:val="00693F75"/>
    <w:rsid w:val="006C47BD"/>
    <w:rsid w:val="0070381C"/>
    <w:rsid w:val="007171E7"/>
    <w:rsid w:val="00717D6D"/>
    <w:rsid w:val="0073096E"/>
    <w:rsid w:val="007317B8"/>
    <w:rsid w:val="007427D1"/>
    <w:rsid w:val="007B68A1"/>
    <w:rsid w:val="007F1676"/>
    <w:rsid w:val="00836C19"/>
    <w:rsid w:val="008621CB"/>
    <w:rsid w:val="0087782E"/>
    <w:rsid w:val="00877941"/>
    <w:rsid w:val="00881EFE"/>
    <w:rsid w:val="008A2FA6"/>
    <w:rsid w:val="008D1FF0"/>
    <w:rsid w:val="008D3ED8"/>
    <w:rsid w:val="008F5749"/>
    <w:rsid w:val="009165B8"/>
    <w:rsid w:val="00934BAB"/>
    <w:rsid w:val="00977453"/>
    <w:rsid w:val="009A1C36"/>
    <w:rsid w:val="009B0B2A"/>
    <w:rsid w:val="009B4CD6"/>
    <w:rsid w:val="009D23F6"/>
    <w:rsid w:val="009D430C"/>
    <w:rsid w:val="009E288B"/>
    <w:rsid w:val="00A06481"/>
    <w:rsid w:val="00A164A1"/>
    <w:rsid w:val="00A16C79"/>
    <w:rsid w:val="00A32B90"/>
    <w:rsid w:val="00A745F1"/>
    <w:rsid w:val="00A819E7"/>
    <w:rsid w:val="00A81CCC"/>
    <w:rsid w:val="00AD578C"/>
    <w:rsid w:val="00AE17E7"/>
    <w:rsid w:val="00AF5AA6"/>
    <w:rsid w:val="00B27A54"/>
    <w:rsid w:val="00B301F8"/>
    <w:rsid w:val="00B80084"/>
    <w:rsid w:val="00B97858"/>
    <w:rsid w:val="00BD2382"/>
    <w:rsid w:val="00BD4C6C"/>
    <w:rsid w:val="00BF07DF"/>
    <w:rsid w:val="00BF0854"/>
    <w:rsid w:val="00C24623"/>
    <w:rsid w:val="00C364A8"/>
    <w:rsid w:val="00C524E4"/>
    <w:rsid w:val="00C56859"/>
    <w:rsid w:val="00C61D77"/>
    <w:rsid w:val="00C90B8A"/>
    <w:rsid w:val="00CC0F65"/>
    <w:rsid w:val="00CD5A6B"/>
    <w:rsid w:val="00CF09F2"/>
    <w:rsid w:val="00D12A20"/>
    <w:rsid w:val="00D240B1"/>
    <w:rsid w:val="00D33DE4"/>
    <w:rsid w:val="00D53F26"/>
    <w:rsid w:val="00D97C51"/>
    <w:rsid w:val="00DB4B39"/>
    <w:rsid w:val="00E0082E"/>
    <w:rsid w:val="00E15D21"/>
    <w:rsid w:val="00E16B6C"/>
    <w:rsid w:val="00E3767A"/>
    <w:rsid w:val="00E745B2"/>
    <w:rsid w:val="00EA2FA1"/>
    <w:rsid w:val="00EB00E0"/>
    <w:rsid w:val="00EB4A75"/>
    <w:rsid w:val="00EE0853"/>
    <w:rsid w:val="00EF2C3E"/>
    <w:rsid w:val="00EF7B65"/>
    <w:rsid w:val="00F109FC"/>
    <w:rsid w:val="00F10A5F"/>
    <w:rsid w:val="00F330F4"/>
    <w:rsid w:val="00F43FB9"/>
    <w:rsid w:val="00F775C3"/>
    <w:rsid w:val="00FA27BF"/>
    <w:rsid w:val="00FD10D5"/>
    <w:rsid w:val="00FF3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8AAFEA-60F9-4A78-BA98-ECBC21F4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A8"/>
    <w:pPr>
      <w:spacing w:after="200" w:line="276" w:lineRule="auto"/>
    </w:pPr>
    <w:rPr>
      <w:rFonts w:cs="Calibri"/>
      <w:lang w:eastAsia="en-US"/>
    </w:rPr>
  </w:style>
  <w:style w:type="paragraph" w:styleId="Ttulo1">
    <w:name w:val="heading 1"/>
    <w:basedOn w:val="Normal"/>
    <w:link w:val="Ttulo1Char"/>
    <w:qFormat/>
    <w:locked/>
    <w:rsid w:val="00203133"/>
    <w:pPr>
      <w:spacing w:before="100" w:beforeAutospacing="1" w:after="100" w:afterAutospacing="1" w:line="240" w:lineRule="auto"/>
      <w:outlineLvl w:val="0"/>
    </w:pPr>
    <w:rPr>
      <w:rFonts w:ascii="Arial Unicode MS" w:eastAsia="Arial Unicode MS" w:hAnsi="Arial Unicode MS" w:cs="Arial Unicode MS"/>
      <w:b/>
      <w:bCs/>
      <w:kern w:val="36"/>
      <w:sz w:val="48"/>
      <w:szCs w:val="48"/>
      <w:lang w:eastAsia="pt-BR"/>
    </w:rPr>
  </w:style>
  <w:style w:type="paragraph" w:styleId="Ttulo2">
    <w:name w:val="heading 2"/>
    <w:basedOn w:val="Normal"/>
    <w:next w:val="Normal"/>
    <w:link w:val="Ttulo2Char"/>
    <w:semiHidden/>
    <w:unhideWhenUsed/>
    <w:qFormat/>
    <w:locked/>
    <w:rsid w:val="00203133"/>
    <w:pPr>
      <w:keepNext/>
      <w:spacing w:after="120" w:line="240" w:lineRule="auto"/>
      <w:jc w:val="center"/>
      <w:outlineLvl w:val="1"/>
    </w:pPr>
    <w:rPr>
      <w:rFonts w:ascii="Times New Roman" w:eastAsia="Times New Roman" w:hAnsi="Times New Roman" w:cs="Times New Roman"/>
      <w:b/>
      <w:bCs/>
      <w:color w:val="FF0000"/>
      <w:sz w:val="24"/>
      <w:szCs w:val="20"/>
      <w:lang w:eastAsia="pt-BR"/>
    </w:rPr>
  </w:style>
  <w:style w:type="paragraph" w:styleId="Ttulo3">
    <w:name w:val="heading 3"/>
    <w:basedOn w:val="Normal"/>
    <w:link w:val="Ttulo3Char"/>
    <w:semiHidden/>
    <w:unhideWhenUsed/>
    <w:qFormat/>
    <w:locked/>
    <w:rsid w:val="00203133"/>
    <w:pPr>
      <w:spacing w:before="100" w:beforeAutospacing="1" w:after="100" w:afterAutospacing="1" w:line="240" w:lineRule="auto"/>
      <w:outlineLvl w:val="2"/>
    </w:pPr>
    <w:rPr>
      <w:rFonts w:ascii="Arial Unicode MS" w:eastAsia="Arial Unicode MS" w:hAnsi="Arial Unicode MS" w:cs="Arial Unicode MS"/>
      <w:b/>
      <w:bCs/>
      <w:sz w:val="27"/>
      <w:szCs w:val="27"/>
      <w:lang w:eastAsia="pt-BR"/>
    </w:rPr>
  </w:style>
  <w:style w:type="paragraph" w:styleId="Ttulo4">
    <w:name w:val="heading 4"/>
    <w:basedOn w:val="Normal"/>
    <w:next w:val="Normal"/>
    <w:link w:val="Ttulo4Char"/>
    <w:semiHidden/>
    <w:unhideWhenUsed/>
    <w:qFormat/>
    <w:locked/>
    <w:rsid w:val="00203133"/>
    <w:pPr>
      <w:keepNext/>
      <w:spacing w:after="120" w:line="240" w:lineRule="auto"/>
      <w:jc w:val="center"/>
      <w:outlineLvl w:val="3"/>
    </w:pPr>
    <w:rPr>
      <w:rFonts w:ascii="Times New Roman" w:eastAsia="Times New Roman" w:hAnsi="Times New Roman" w:cs="Times New Roman"/>
      <w:b/>
      <w:bCs/>
      <w:sz w:val="24"/>
      <w:szCs w:val="20"/>
      <w:lang w:eastAsia="pt-BR"/>
    </w:rPr>
  </w:style>
  <w:style w:type="paragraph" w:styleId="Ttulo5">
    <w:name w:val="heading 5"/>
    <w:basedOn w:val="Normal"/>
    <w:next w:val="Normal"/>
    <w:link w:val="Ttulo5Char"/>
    <w:semiHidden/>
    <w:unhideWhenUsed/>
    <w:qFormat/>
    <w:locked/>
    <w:rsid w:val="00203133"/>
    <w:pPr>
      <w:keepNext/>
      <w:spacing w:after="120" w:line="240" w:lineRule="auto"/>
      <w:ind w:firstLine="709"/>
      <w:jc w:val="center"/>
      <w:outlineLvl w:val="4"/>
    </w:pPr>
    <w:rPr>
      <w:rFonts w:ascii="Times New Roman" w:eastAsia="Times New Roman" w:hAnsi="Times New Roman" w:cs="Times New Roman"/>
      <w:b/>
      <w:bCs/>
      <w:sz w:val="24"/>
      <w:szCs w:val="20"/>
      <w:lang w:eastAsia="pt-BR"/>
    </w:rPr>
  </w:style>
  <w:style w:type="paragraph" w:styleId="Ttulo6">
    <w:name w:val="heading 6"/>
    <w:basedOn w:val="Normal"/>
    <w:link w:val="Ttulo6Char"/>
    <w:semiHidden/>
    <w:unhideWhenUsed/>
    <w:qFormat/>
    <w:locked/>
    <w:rsid w:val="00203133"/>
    <w:pPr>
      <w:spacing w:before="100" w:beforeAutospacing="1" w:after="100" w:afterAutospacing="1" w:line="240" w:lineRule="auto"/>
      <w:outlineLvl w:val="5"/>
    </w:pPr>
    <w:rPr>
      <w:rFonts w:ascii="Arial Unicode MS" w:eastAsia="Arial Unicode MS" w:hAnsi="Arial Unicode MS" w:cs="Arial Unicode MS"/>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CD5A6B"/>
  </w:style>
  <w:style w:type="paragraph" w:styleId="Textodebalo">
    <w:name w:val="Balloon Text"/>
    <w:basedOn w:val="Normal"/>
    <w:link w:val="TextodebaloChar"/>
    <w:uiPriority w:val="99"/>
    <w:semiHidden/>
    <w:unhideWhenUsed/>
    <w:rsid w:val="003A1E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1E7B"/>
    <w:rPr>
      <w:rFonts w:ascii="Segoe UI" w:hAnsi="Segoe UI" w:cs="Segoe UI"/>
      <w:sz w:val="18"/>
      <w:szCs w:val="18"/>
      <w:lang w:eastAsia="en-US"/>
    </w:rPr>
  </w:style>
  <w:style w:type="character" w:customStyle="1" w:styleId="Ttulo1Char">
    <w:name w:val="Título 1 Char"/>
    <w:basedOn w:val="Fontepargpadro"/>
    <w:link w:val="Ttulo1"/>
    <w:rsid w:val="00203133"/>
    <w:rPr>
      <w:rFonts w:ascii="Arial Unicode MS" w:eastAsia="Arial Unicode MS" w:hAnsi="Arial Unicode MS" w:cs="Arial Unicode MS"/>
      <w:b/>
      <w:bCs/>
      <w:kern w:val="36"/>
      <w:sz w:val="48"/>
      <w:szCs w:val="48"/>
    </w:rPr>
  </w:style>
  <w:style w:type="character" w:customStyle="1" w:styleId="Ttulo2Char">
    <w:name w:val="Título 2 Char"/>
    <w:basedOn w:val="Fontepargpadro"/>
    <w:link w:val="Ttulo2"/>
    <w:semiHidden/>
    <w:rsid w:val="00203133"/>
    <w:rPr>
      <w:rFonts w:ascii="Times New Roman" w:eastAsia="Times New Roman" w:hAnsi="Times New Roman"/>
      <w:b/>
      <w:bCs/>
      <w:color w:val="FF0000"/>
      <w:sz w:val="24"/>
      <w:szCs w:val="20"/>
    </w:rPr>
  </w:style>
  <w:style w:type="character" w:customStyle="1" w:styleId="Ttulo3Char">
    <w:name w:val="Título 3 Char"/>
    <w:basedOn w:val="Fontepargpadro"/>
    <w:link w:val="Ttulo3"/>
    <w:semiHidden/>
    <w:rsid w:val="00203133"/>
    <w:rPr>
      <w:rFonts w:ascii="Arial Unicode MS" w:eastAsia="Arial Unicode MS" w:hAnsi="Arial Unicode MS" w:cs="Arial Unicode MS"/>
      <w:b/>
      <w:bCs/>
      <w:sz w:val="27"/>
      <w:szCs w:val="27"/>
    </w:rPr>
  </w:style>
  <w:style w:type="character" w:customStyle="1" w:styleId="Ttulo4Char">
    <w:name w:val="Título 4 Char"/>
    <w:basedOn w:val="Fontepargpadro"/>
    <w:link w:val="Ttulo4"/>
    <w:semiHidden/>
    <w:rsid w:val="00203133"/>
    <w:rPr>
      <w:rFonts w:ascii="Times New Roman" w:eastAsia="Times New Roman" w:hAnsi="Times New Roman"/>
      <w:b/>
      <w:bCs/>
      <w:sz w:val="24"/>
      <w:szCs w:val="20"/>
    </w:rPr>
  </w:style>
  <w:style w:type="character" w:customStyle="1" w:styleId="Ttulo5Char">
    <w:name w:val="Título 5 Char"/>
    <w:basedOn w:val="Fontepargpadro"/>
    <w:link w:val="Ttulo5"/>
    <w:semiHidden/>
    <w:rsid w:val="00203133"/>
    <w:rPr>
      <w:rFonts w:ascii="Times New Roman" w:eastAsia="Times New Roman" w:hAnsi="Times New Roman"/>
      <w:b/>
      <w:bCs/>
      <w:sz w:val="24"/>
      <w:szCs w:val="20"/>
    </w:rPr>
  </w:style>
  <w:style w:type="character" w:customStyle="1" w:styleId="Ttulo6Char">
    <w:name w:val="Título 6 Char"/>
    <w:basedOn w:val="Fontepargpadro"/>
    <w:link w:val="Ttulo6"/>
    <w:semiHidden/>
    <w:rsid w:val="00203133"/>
    <w:rPr>
      <w:rFonts w:ascii="Arial Unicode MS" w:eastAsia="Arial Unicode MS" w:hAnsi="Arial Unicode MS" w:cs="Arial Unicode MS"/>
      <w:b/>
      <w:bCs/>
      <w:sz w:val="15"/>
      <w:szCs w:val="15"/>
    </w:rPr>
  </w:style>
  <w:style w:type="paragraph" w:styleId="Recuodecorpodetexto">
    <w:name w:val="Body Text Indent"/>
    <w:basedOn w:val="Normal"/>
    <w:link w:val="RecuodecorpodetextoChar"/>
    <w:semiHidden/>
    <w:unhideWhenUsed/>
    <w:rsid w:val="00203133"/>
    <w:pPr>
      <w:spacing w:before="120" w:after="0" w:line="240" w:lineRule="auto"/>
      <w:ind w:firstLine="709"/>
    </w:pPr>
    <w:rPr>
      <w:rFonts w:ascii="Arial" w:eastAsia="Times New Roman" w:hAnsi="Arial" w:cs="Arial"/>
      <w:sz w:val="20"/>
      <w:szCs w:val="24"/>
      <w:lang w:eastAsia="pt-BR"/>
    </w:rPr>
  </w:style>
  <w:style w:type="character" w:customStyle="1" w:styleId="RecuodecorpodetextoChar">
    <w:name w:val="Recuo de corpo de texto Char"/>
    <w:basedOn w:val="Fontepargpadro"/>
    <w:link w:val="Recuodecorpodetexto"/>
    <w:semiHidden/>
    <w:rsid w:val="00203133"/>
    <w:rPr>
      <w:rFonts w:ascii="Arial" w:eastAsia="Times New Roman" w:hAnsi="Arial" w:cs="Arial"/>
      <w:sz w:val="20"/>
      <w:szCs w:val="24"/>
    </w:rPr>
  </w:style>
  <w:style w:type="paragraph" w:styleId="Corpodetexto2">
    <w:name w:val="Body Text 2"/>
    <w:basedOn w:val="Normal"/>
    <w:link w:val="Corpodetexto2Char"/>
    <w:semiHidden/>
    <w:unhideWhenUsed/>
    <w:rsid w:val="00203133"/>
    <w:pPr>
      <w:spacing w:after="0" w:line="240" w:lineRule="auto"/>
      <w:jc w:val="both"/>
    </w:pPr>
    <w:rPr>
      <w:rFonts w:ascii="Arial" w:eastAsia="Times New Roman" w:hAnsi="Arial" w:cs="Times New Roman"/>
      <w:b/>
      <w:sz w:val="20"/>
      <w:szCs w:val="20"/>
      <w:lang w:eastAsia="pt-BR"/>
    </w:rPr>
  </w:style>
  <w:style w:type="character" w:customStyle="1" w:styleId="Corpodetexto2Char">
    <w:name w:val="Corpo de texto 2 Char"/>
    <w:basedOn w:val="Fontepargpadro"/>
    <w:link w:val="Corpodetexto2"/>
    <w:semiHidden/>
    <w:rsid w:val="00203133"/>
    <w:rPr>
      <w:rFonts w:ascii="Arial" w:eastAsia="Times New Roman" w:hAnsi="Arial"/>
      <w:b/>
      <w:sz w:val="20"/>
      <w:szCs w:val="20"/>
    </w:rPr>
  </w:style>
  <w:style w:type="paragraph" w:styleId="Corpodetexto3">
    <w:name w:val="Body Text 3"/>
    <w:basedOn w:val="Normal"/>
    <w:link w:val="Corpodetexto3Char"/>
    <w:semiHidden/>
    <w:unhideWhenUsed/>
    <w:rsid w:val="00203133"/>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Corpodetexto3Char">
    <w:name w:val="Corpo de texto 3 Char"/>
    <w:basedOn w:val="Fontepargpadro"/>
    <w:link w:val="Corpodetexto3"/>
    <w:semiHidden/>
    <w:rsid w:val="00203133"/>
    <w:rPr>
      <w:rFonts w:ascii="Arial Unicode MS" w:eastAsia="Arial Unicode MS" w:hAnsi="Arial Unicode MS" w:cs="Arial Unicode MS"/>
      <w:sz w:val="24"/>
      <w:szCs w:val="24"/>
    </w:rPr>
  </w:style>
  <w:style w:type="paragraph" w:customStyle="1" w:styleId="bodytext2">
    <w:name w:val="bodytext2"/>
    <w:basedOn w:val="Normal"/>
    <w:rsid w:val="00203133"/>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st">
    <w:name w:val="st"/>
    <w:rsid w:val="0020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03137">
      <w:bodyDiv w:val="1"/>
      <w:marLeft w:val="0"/>
      <w:marRight w:val="0"/>
      <w:marTop w:val="0"/>
      <w:marBottom w:val="0"/>
      <w:divBdr>
        <w:top w:val="none" w:sz="0" w:space="0" w:color="auto"/>
        <w:left w:val="none" w:sz="0" w:space="0" w:color="auto"/>
        <w:bottom w:val="none" w:sz="0" w:space="0" w:color="auto"/>
        <w:right w:val="none" w:sz="0" w:space="0" w:color="auto"/>
      </w:divBdr>
    </w:div>
    <w:div w:id="1987204445">
      <w:bodyDiv w:val="1"/>
      <w:marLeft w:val="0"/>
      <w:marRight w:val="0"/>
      <w:marTop w:val="0"/>
      <w:marBottom w:val="0"/>
      <w:divBdr>
        <w:top w:val="none" w:sz="0" w:space="0" w:color="auto"/>
        <w:left w:val="none" w:sz="0" w:space="0" w:color="auto"/>
        <w:bottom w:val="none" w:sz="0" w:space="0" w:color="auto"/>
        <w:right w:val="none" w:sz="0" w:space="0" w:color="auto"/>
      </w:divBdr>
    </w:div>
    <w:div w:id="19986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C75F-3C07-40D9-B6E6-1BFC867E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3999</Words>
  <Characters>21598</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PROJETO DE LEI Nº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c:title>
  <dc:creator>contabilidade2</dc:creator>
  <cp:lastModifiedBy>Usuário do Windows</cp:lastModifiedBy>
  <cp:revision>2</cp:revision>
  <cp:lastPrinted>2017-10-02T14:34:00Z</cp:lastPrinted>
  <dcterms:created xsi:type="dcterms:W3CDTF">2017-11-29T11:24:00Z</dcterms:created>
  <dcterms:modified xsi:type="dcterms:W3CDTF">2017-11-29T11:24:00Z</dcterms:modified>
</cp:coreProperties>
</file>