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5B" w:rsidRPr="00BB43FF" w:rsidRDefault="002C6F5B" w:rsidP="002C6F5B">
      <w:pPr>
        <w:pStyle w:val="Ttulo"/>
        <w:rPr>
          <w:rFonts w:cs="Arial"/>
          <w:b/>
          <w:sz w:val="28"/>
          <w:szCs w:val="28"/>
        </w:rPr>
      </w:pPr>
      <w:r w:rsidRPr="00BB43FF">
        <w:rPr>
          <w:rFonts w:cs="Arial"/>
          <w:b/>
          <w:sz w:val="28"/>
          <w:szCs w:val="28"/>
        </w:rPr>
        <w:t>RESOLUÇÃO Nº00</w:t>
      </w:r>
      <w:r>
        <w:rPr>
          <w:rFonts w:cs="Arial"/>
          <w:b/>
          <w:sz w:val="28"/>
          <w:szCs w:val="28"/>
        </w:rPr>
        <w:t>4</w:t>
      </w:r>
      <w:r w:rsidRPr="00BB43FF">
        <w:rPr>
          <w:rFonts w:cs="Arial"/>
          <w:b/>
          <w:sz w:val="28"/>
          <w:szCs w:val="28"/>
        </w:rPr>
        <w:t xml:space="preserve"> DE 201</w:t>
      </w:r>
      <w:r>
        <w:rPr>
          <w:rFonts w:cs="Arial"/>
          <w:b/>
          <w:sz w:val="28"/>
          <w:szCs w:val="28"/>
        </w:rPr>
        <w:t>9</w:t>
      </w:r>
    </w:p>
    <w:p w:rsidR="002C6F5B" w:rsidRDefault="002C6F5B" w:rsidP="002C6F5B">
      <w:pPr>
        <w:jc w:val="center"/>
        <w:rPr>
          <w:rFonts w:ascii="Arial" w:hAnsi="Arial" w:cs="Arial"/>
          <w:sz w:val="24"/>
        </w:rPr>
      </w:pPr>
    </w:p>
    <w:p w:rsidR="002C6F5B" w:rsidRPr="002C6F5B" w:rsidRDefault="002C6F5B" w:rsidP="002C6F5B">
      <w:pPr>
        <w:jc w:val="center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pStyle w:val="Corpodetexto"/>
        <w:rPr>
          <w:rFonts w:cs="Arial"/>
          <w:szCs w:val="24"/>
        </w:rPr>
      </w:pPr>
      <w:r w:rsidRPr="002C6F5B">
        <w:rPr>
          <w:rFonts w:cs="Arial"/>
          <w:szCs w:val="24"/>
        </w:rPr>
        <w:tab/>
      </w:r>
      <w:r w:rsidRPr="002C6F5B">
        <w:rPr>
          <w:rFonts w:cs="Arial"/>
          <w:szCs w:val="24"/>
        </w:rPr>
        <w:tab/>
        <w:t>O Plenário da Câmara Municipal de Vereadores de Salvador do Su</w:t>
      </w:r>
      <w:r w:rsidRPr="002C6F5B">
        <w:rPr>
          <w:rFonts w:cs="Arial"/>
          <w:szCs w:val="24"/>
        </w:rPr>
        <w:t>l, na Sessão Ordinária do dia 03 de junho</w:t>
      </w:r>
      <w:r w:rsidRPr="002C6F5B">
        <w:rPr>
          <w:rFonts w:cs="Arial"/>
          <w:szCs w:val="24"/>
        </w:rPr>
        <w:t xml:space="preserve"> de 2019, aprovou a seguinte RESOLUÇÃO:</w:t>
      </w:r>
    </w:p>
    <w:p w:rsidR="002C6F5B" w:rsidRPr="002C6F5B" w:rsidRDefault="002C6F5B" w:rsidP="002C6F5B">
      <w:pPr>
        <w:pStyle w:val="Corpodetexto"/>
        <w:rPr>
          <w:rFonts w:cs="Arial"/>
          <w:szCs w:val="24"/>
        </w:rPr>
      </w:pPr>
    </w:p>
    <w:p w:rsidR="002C6F5B" w:rsidRPr="002C6F5B" w:rsidRDefault="002C6F5B" w:rsidP="002C6F5B">
      <w:pPr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ab/>
      </w:r>
      <w:r w:rsidRPr="002C6F5B">
        <w:rPr>
          <w:rFonts w:ascii="Arial" w:hAnsi="Arial" w:cs="Arial"/>
          <w:sz w:val="24"/>
          <w:szCs w:val="24"/>
        </w:rPr>
        <w:tab/>
      </w:r>
    </w:p>
    <w:p w:rsidR="002C6F5B" w:rsidRPr="002C6F5B" w:rsidRDefault="002C6F5B" w:rsidP="002C6F5B">
      <w:pPr>
        <w:ind w:left="2268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b/>
          <w:sz w:val="24"/>
          <w:szCs w:val="24"/>
        </w:rPr>
        <w:t>INCLUI NO REGIMENTO INTERNO DA CÂMARA MUNICIPAL, NO TÍTULO III – DOS ÓRGÃOS DA CÂMARA, O CAPÍTULO IV, QUE DISPÕE SOBRE A OUVIDORIA LEGISLATIVA, COM OS ARTS. 81-A, 81-B e 81-C, E DÁ OUTRAS PROVIDÊNCIAS.</w:t>
      </w:r>
    </w:p>
    <w:p w:rsidR="002C6F5B" w:rsidRPr="002C6F5B" w:rsidRDefault="002C6F5B" w:rsidP="002C6F5B">
      <w:pPr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b/>
          <w:sz w:val="24"/>
          <w:szCs w:val="24"/>
        </w:rPr>
        <w:t>Art. 1°</w:t>
      </w:r>
      <w:r w:rsidRPr="002C6F5B">
        <w:rPr>
          <w:rFonts w:ascii="Arial" w:hAnsi="Arial" w:cs="Arial"/>
          <w:sz w:val="24"/>
          <w:szCs w:val="24"/>
        </w:rPr>
        <w:t xml:space="preserve"> Acrescenta no Regimento Interno, no Título III – Dos órgãos da Câmara, o Capítulo IV, que dispõe sobre a Ouvidoria Legislativa, com os </w:t>
      </w:r>
      <w:proofErr w:type="spellStart"/>
      <w:r w:rsidRPr="002C6F5B">
        <w:rPr>
          <w:rFonts w:ascii="Arial" w:hAnsi="Arial" w:cs="Arial"/>
          <w:sz w:val="24"/>
          <w:szCs w:val="24"/>
        </w:rPr>
        <w:t>arts</w:t>
      </w:r>
      <w:proofErr w:type="spellEnd"/>
      <w:r w:rsidRPr="002C6F5B">
        <w:rPr>
          <w:rFonts w:ascii="Arial" w:hAnsi="Arial" w:cs="Arial"/>
          <w:sz w:val="24"/>
          <w:szCs w:val="24"/>
        </w:rPr>
        <w:t>. 81-A, 81-B e 81-C, com as seguintes redações:</w:t>
      </w:r>
    </w:p>
    <w:p w:rsidR="002C6F5B" w:rsidRPr="002C6F5B" w:rsidRDefault="002C6F5B" w:rsidP="002C6F5B">
      <w:pPr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/>
        <w:jc w:val="center"/>
        <w:rPr>
          <w:rFonts w:ascii="Arial" w:hAnsi="Arial" w:cs="Arial"/>
          <w:b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>“</w:t>
      </w:r>
      <w:r w:rsidRPr="002C6F5B">
        <w:rPr>
          <w:rFonts w:ascii="Arial" w:hAnsi="Arial" w:cs="Arial"/>
          <w:b/>
          <w:sz w:val="24"/>
          <w:szCs w:val="24"/>
        </w:rPr>
        <w:t>CAPÍTULO V</w:t>
      </w:r>
    </w:p>
    <w:p w:rsidR="002C6F5B" w:rsidRPr="002C6F5B" w:rsidRDefault="002C6F5B" w:rsidP="002C6F5B">
      <w:pPr>
        <w:ind w:left="1134"/>
        <w:jc w:val="center"/>
        <w:rPr>
          <w:rFonts w:ascii="Arial" w:hAnsi="Arial" w:cs="Arial"/>
          <w:b/>
          <w:sz w:val="24"/>
          <w:szCs w:val="24"/>
        </w:rPr>
      </w:pPr>
      <w:r w:rsidRPr="002C6F5B">
        <w:rPr>
          <w:rFonts w:ascii="Arial" w:hAnsi="Arial" w:cs="Arial"/>
          <w:b/>
          <w:sz w:val="24"/>
          <w:szCs w:val="24"/>
        </w:rPr>
        <w:t>DA OUVIDORIA LEGISLATIVA</w:t>
      </w:r>
    </w:p>
    <w:p w:rsidR="002C6F5B" w:rsidRPr="002C6F5B" w:rsidRDefault="002C6F5B" w:rsidP="002C6F5B">
      <w:pPr>
        <w:ind w:left="113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b/>
          <w:sz w:val="24"/>
          <w:szCs w:val="24"/>
        </w:rPr>
        <w:t>Art. 81-A</w:t>
      </w:r>
      <w:r w:rsidRPr="002C6F5B">
        <w:rPr>
          <w:rFonts w:ascii="Arial" w:hAnsi="Arial" w:cs="Arial"/>
          <w:sz w:val="24"/>
          <w:szCs w:val="24"/>
        </w:rPr>
        <w:t>. A Ouvidoria Legislativa é o órgão da Câmara Municipal responsável por:</w:t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proofErr w:type="gramStart"/>
      <w:r>
        <w:rPr>
          <w:rFonts w:ascii="Arial" w:hAnsi="Arial" w:cs="Arial"/>
          <w:sz w:val="24"/>
          <w:szCs w:val="24"/>
        </w:rPr>
        <w:t>receber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2C6F5B">
        <w:rPr>
          <w:rFonts w:ascii="Arial" w:hAnsi="Arial" w:cs="Arial"/>
          <w:sz w:val="24"/>
          <w:szCs w:val="24"/>
        </w:rPr>
        <w:t>examinar e encaminhar aos órgãos competentes as reclamações ou representações de pessoas físicas ou jurídicas sobre:</w:t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>a) violação ou qualquer forma de discriminação atentatória dos direitos e liberdades fundamentais;</w:t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>b) ilegalidades ou abuso de poder;</w:t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>c) mau funcionamento dos serviços legislativos e administrativos da Casa.</w:t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2C6F5B">
        <w:rPr>
          <w:rFonts w:ascii="Arial" w:hAnsi="Arial" w:cs="Arial"/>
          <w:sz w:val="24"/>
          <w:szCs w:val="24"/>
        </w:rPr>
        <w:t>propor</w:t>
      </w:r>
      <w:proofErr w:type="gramEnd"/>
      <w:r w:rsidRPr="002C6F5B">
        <w:rPr>
          <w:rFonts w:ascii="Arial" w:hAnsi="Arial" w:cs="Arial"/>
          <w:sz w:val="24"/>
          <w:szCs w:val="24"/>
        </w:rPr>
        <w:t xml:space="preserve"> medidas para sanar as violações, as ilegalidades e os abusos constatados;</w:t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 xml:space="preserve">III – propor à Mesa Diretora, a partir de reclamações e representações que chegam na Câmara: </w:t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>a) medidas necessárias à regularidade dos serviços internos;</w:t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lastRenderedPageBreak/>
        <w:t>b) indicar inovações e melhorias que possam agregar qualidade aos processos internos;</w:t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>c) propor a abertura de sindicância ou de processo disciplinar administrativo destinado a apurar irregularidades funcionais ou operacionais;</w:t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2C6F5B">
        <w:rPr>
          <w:rFonts w:ascii="Arial" w:hAnsi="Arial" w:cs="Arial"/>
          <w:sz w:val="24"/>
          <w:szCs w:val="24"/>
        </w:rPr>
        <w:t>encaminhar</w:t>
      </w:r>
      <w:proofErr w:type="gramEnd"/>
      <w:r w:rsidRPr="002C6F5B">
        <w:rPr>
          <w:rFonts w:ascii="Arial" w:hAnsi="Arial" w:cs="Arial"/>
          <w:sz w:val="24"/>
          <w:szCs w:val="24"/>
        </w:rPr>
        <w:t xml:space="preserve"> ao Tribunal de Contas do Estado, ao Ministério Público ou a outro órgão competente as denúncias recebidas que necessitem de investigação;</w:t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2C6F5B">
        <w:rPr>
          <w:rFonts w:ascii="Arial" w:hAnsi="Arial" w:cs="Arial"/>
          <w:sz w:val="24"/>
          <w:szCs w:val="24"/>
        </w:rPr>
        <w:t>responder</w:t>
      </w:r>
      <w:proofErr w:type="gramEnd"/>
      <w:r w:rsidRPr="002C6F5B">
        <w:rPr>
          <w:rFonts w:ascii="Arial" w:hAnsi="Arial" w:cs="Arial"/>
          <w:sz w:val="24"/>
          <w:szCs w:val="24"/>
        </w:rPr>
        <w:t xml:space="preserve"> aos cidadãos e às entidades quanto às providências tomadas pela Câmara Municipal sobre os assuntos institucionais de seu interesse;</w:t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 xml:space="preserve">VI - </w:t>
      </w:r>
      <w:proofErr w:type="gramStart"/>
      <w:r w:rsidRPr="002C6F5B">
        <w:rPr>
          <w:rFonts w:ascii="Arial" w:hAnsi="Arial" w:cs="Arial"/>
          <w:sz w:val="24"/>
          <w:szCs w:val="24"/>
        </w:rPr>
        <w:t>realizar</w:t>
      </w:r>
      <w:proofErr w:type="gramEnd"/>
      <w:r w:rsidRPr="002C6F5B">
        <w:rPr>
          <w:rFonts w:ascii="Arial" w:hAnsi="Arial" w:cs="Arial"/>
          <w:sz w:val="24"/>
          <w:szCs w:val="24"/>
        </w:rPr>
        <w:t xml:space="preserve"> audiências públicas com segmentos da comunidade, a fim de discutir a ampliação da qualidade do serviço prestado pela Câmara Municipal, bem como sua atuação como Poder Legislativo;</w:t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 xml:space="preserve">VII – encaminhar ao controle interno da Câmara Municipal, com ciência à Mesa Diretora, situações funcionais que necessitem de melhoria, ajuste ou retificação de procedimentos, a partir de situações trazidas por cidadão. </w:t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b/>
          <w:sz w:val="24"/>
          <w:szCs w:val="24"/>
        </w:rPr>
        <w:t>§ 1º</w:t>
      </w:r>
      <w:r w:rsidRPr="002C6F5B">
        <w:rPr>
          <w:rFonts w:ascii="Arial" w:hAnsi="Arial" w:cs="Arial"/>
          <w:sz w:val="24"/>
          <w:szCs w:val="24"/>
        </w:rPr>
        <w:t xml:space="preserve"> A Ouvidoria Legislativa reunir-se-á ordinariamente com a Mesa Diretora, na primeira segunda-feira de cada mês, às dezessete horas e trinta minutos, para expor, deliberar e diligenciar os assuntos de sua competência.</w:t>
      </w:r>
    </w:p>
    <w:p w:rsidR="002C6F5B" w:rsidRPr="002C6F5B" w:rsidRDefault="002C6F5B" w:rsidP="002C6F5B">
      <w:pPr>
        <w:tabs>
          <w:tab w:val="left" w:pos="6657"/>
        </w:tabs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ab/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b/>
          <w:sz w:val="24"/>
          <w:szCs w:val="24"/>
        </w:rPr>
        <w:t>§ 2º</w:t>
      </w:r>
      <w:r w:rsidRPr="002C6F5B">
        <w:rPr>
          <w:rFonts w:ascii="Arial" w:hAnsi="Arial" w:cs="Arial"/>
          <w:sz w:val="24"/>
          <w:szCs w:val="24"/>
        </w:rPr>
        <w:t xml:space="preserve"> Caso a primeira segunda-feira do mês ocorra em feriado ou dia sem expediente da Câmara Municipal, a reunião de que trata o parágrafo anterior será realizada na segunda-feira seguinte.</w:t>
      </w:r>
    </w:p>
    <w:p w:rsidR="002C6F5B" w:rsidRPr="002C6F5B" w:rsidRDefault="002C6F5B" w:rsidP="002C6F5B">
      <w:pPr>
        <w:ind w:left="113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b/>
          <w:sz w:val="24"/>
          <w:szCs w:val="24"/>
        </w:rPr>
        <w:t xml:space="preserve">Art. 81-B. </w:t>
      </w:r>
      <w:r w:rsidRPr="002C6F5B">
        <w:rPr>
          <w:rFonts w:ascii="Arial" w:hAnsi="Arial" w:cs="Arial"/>
          <w:sz w:val="24"/>
          <w:szCs w:val="24"/>
        </w:rPr>
        <w:t>A Ouvidoria Legislativa é composta de:</w:t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2C6F5B">
        <w:rPr>
          <w:rFonts w:ascii="Arial" w:hAnsi="Arial" w:cs="Arial"/>
          <w:sz w:val="24"/>
          <w:szCs w:val="24"/>
        </w:rPr>
        <w:t>um</w:t>
      </w:r>
      <w:proofErr w:type="gramEnd"/>
      <w:r w:rsidRPr="002C6F5B">
        <w:rPr>
          <w:rFonts w:ascii="Arial" w:hAnsi="Arial" w:cs="Arial"/>
          <w:sz w:val="24"/>
          <w:szCs w:val="24"/>
        </w:rPr>
        <w:t xml:space="preserve"> Ouvidor-Geral designado, dentre os Vereadores, pelo Presidente da Câmara, a cada dois anos, no início da primeira e da terceira Sessão Legislativa, vedada a recondução para o período subsequente;</w:t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2C6F5B">
        <w:rPr>
          <w:rFonts w:ascii="Arial" w:hAnsi="Arial" w:cs="Arial"/>
          <w:sz w:val="24"/>
          <w:szCs w:val="24"/>
        </w:rPr>
        <w:t>um</w:t>
      </w:r>
      <w:proofErr w:type="gramEnd"/>
      <w:r w:rsidRPr="002C6F5B">
        <w:rPr>
          <w:rFonts w:ascii="Arial" w:hAnsi="Arial" w:cs="Arial"/>
          <w:sz w:val="24"/>
          <w:szCs w:val="24"/>
        </w:rPr>
        <w:t xml:space="preserve"> servidor designado pelo Presidente da Câmara, sob a coordenação do Ouvidor-Geral.</w:t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b/>
          <w:sz w:val="24"/>
          <w:szCs w:val="24"/>
        </w:rPr>
        <w:t>Parágrafo único</w:t>
      </w:r>
      <w:r w:rsidRPr="002C6F5B">
        <w:rPr>
          <w:rFonts w:ascii="Arial" w:hAnsi="Arial" w:cs="Arial"/>
          <w:sz w:val="24"/>
          <w:szCs w:val="24"/>
        </w:rPr>
        <w:t>. Toda iniciativa provocada ou implementada pela Ouvidoria Legislativa terá ampla divulgação, inclusive por meios eletrônicos.</w:t>
      </w: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left="1134" w:firstLine="56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b/>
          <w:sz w:val="24"/>
          <w:szCs w:val="24"/>
        </w:rPr>
        <w:lastRenderedPageBreak/>
        <w:t xml:space="preserve">Art. 81-C. </w:t>
      </w:r>
      <w:r w:rsidRPr="002C6F5B">
        <w:rPr>
          <w:rFonts w:ascii="Arial" w:hAnsi="Arial" w:cs="Arial"/>
          <w:sz w:val="24"/>
          <w:szCs w:val="24"/>
        </w:rPr>
        <w:t>Através de Resolução específica, deverá ser regulamentada a criação, estrutura e funcionamento da Ouvidoria Legislativa”</w:t>
      </w:r>
    </w:p>
    <w:p w:rsidR="002C6F5B" w:rsidRPr="002C6F5B" w:rsidRDefault="002C6F5B" w:rsidP="002C6F5B">
      <w:pPr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jc w:val="both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b/>
          <w:sz w:val="24"/>
          <w:szCs w:val="24"/>
        </w:rPr>
        <w:t>Art. 2º</w:t>
      </w:r>
      <w:r w:rsidRPr="002C6F5B">
        <w:rPr>
          <w:rFonts w:ascii="Arial" w:hAnsi="Arial" w:cs="Arial"/>
          <w:sz w:val="24"/>
          <w:szCs w:val="24"/>
        </w:rPr>
        <w:t xml:space="preserve"> Esta Resolução entra em vigor na data da sua publicação.</w:t>
      </w:r>
    </w:p>
    <w:p w:rsidR="002C6F5B" w:rsidRPr="002C6F5B" w:rsidRDefault="002C6F5B" w:rsidP="002C6F5B">
      <w:pPr>
        <w:pStyle w:val="Corpodetexto2"/>
        <w:ind w:firstLine="1134"/>
        <w:rPr>
          <w:rFonts w:ascii="Arial" w:hAnsi="Arial" w:cs="Arial"/>
        </w:rPr>
      </w:pPr>
    </w:p>
    <w:p w:rsidR="002C6F5B" w:rsidRPr="002C6F5B" w:rsidRDefault="002C6F5B" w:rsidP="002C6F5B">
      <w:pPr>
        <w:jc w:val="center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>Sala de Sessões da Câmara Municipal de Vereadores de Salvador do Sul,</w:t>
      </w:r>
    </w:p>
    <w:p w:rsidR="002C6F5B" w:rsidRPr="002C6F5B" w:rsidRDefault="002C6F5B" w:rsidP="002C6F5B">
      <w:pPr>
        <w:jc w:val="center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>03 de junho</w:t>
      </w:r>
      <w:r w:rsidRPr="002C6F5B">
        <w:rPr>
          <w:rFonts w:ascii="Arial" w:hAnsi="Arial" w:cs="Arial"/>
          <w:sz w:val="24"/>
          <w:szCs w:val="24"/>
        </w:rPr>
        <w:t xml:space="preserve"> de 2019.</w:t>
      </w:r>
    </w:p>
    <w:p w:rsidR="002C6F5B" w:rsidRPr="002C6F5B" w:rsidRDefault="002C6F5B" w:rsidP="002C6F5B">
      <w:pPr>
        <w:jc w:val="center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jc w:val="center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jc w:val="center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jc w:val="center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jc w:val="center"/>
        <w:rPr>
          <w:rFonts w:ascii="Arial" w:hAnsi="Arial" w:cs="Arial"/>
          <w:sz w:val="24"/>
          <w:szCs w:val="24"/>
        </w:rPr>
      </w:pPr>
    </w:p>
    <w:p w:rsidR="002C6F5B" w:rsidRPr="002C6F5B" w:rsidRDefault="002C6F5B" w:rsidP="002C6F5B">
      <w:pPr>
        <w:jc w:val="center"/>
        <w:rPr>
          <w:rFonts w:ascii="Arial" w:hAnsi="Arial" w:cs="Arial"/>
          <w:sz w:val="24"/>
          <w:szCs w:val="24"/>
        </w:rPr>
      </w:pPr>
      <w:r w:rsidRPr="002C6F5B">
        <w:rPr>
          <w:rFonts w:ascii="Arial" w:hAnsi="Arial" w:cs="Arial"/>
          <w:sz w:val="24"/>
          <w:szCs w:val="24"/>
        </w:rPr>
        <w:t>____________________________</w:t>
      </w:r>
    </w:p>
    <w:p w:rsidR="002C6F5B" w:rsidRPr="002C6F5B" w:rsidRDefault="002C6F5B" w:rsidP="002C6F5B">
      <w:pPr>
        <w:jc w:val="center"/>
        <w:rPr>
          <w:rFonts w:ascii="Arial" w:hAnsi="Arial" w:cs="Arial"/>
          <w:b/>
          <w:sz w:val="24"/>
          <w:szCs w:val="24"/>
        </w:rPr>
      </w:pPr>
      <w:r w:rsidRPr="002C6F5B">
        <w:rPr>
          <w:rFonts w:ascii="Arial" w:hAnsi="Arial" w:cs="Arial"/>
          <w:b/>
          <w:sz w:val="24"/>
          <w:szCs w:val="24"/>
        </w:rPr>
        <w:t xml:space="preserve">  ROMEU RECKTENWALT</w:t>
      </w:r>
    </w:p>
    <w:p w:rsidR="002C6F5B" w:rsidRPr="002C6F5B" w:rsidRDefault="002C6F5B" w:rsidP="002C6F5B">
      <w:pPr>
        <w:jc w:val="center"/>
        <w:rPr>
          <w:rFonts w:ascii="Arial" w:hAnsi="Arial" w:cs="Arial"/>
          <w:b/>
          <w:sz w:val="24"/>
          <w:szCs w:val="24"/>
        </w:rPr>
      </w:pPr>
      <w:r w:rsidRPr="002C6F5B">
        <w:rPr>
          <w:rFonts w:ascii="Arial" w:hAnsi="Arial" w:cs="Arial"/>
          <w:b/>
          <w:sz w:val="24"/>
          <w:szCs w:val="24"/>
        </w:rPr>
        <w:t xml:space="preserve">   Presidente do Legislativo</w:t>
      </w:r>
    </w:p>
    <w:p w:rsidR="002C6F5B" w:rsidRPr="00C4166C" w:rsidRDefault="002C6F5B" w:rsidP="002C6F5B">
      <w:pPr>
        <w:rPr>
          <w:b/>
        </w:rPr>
      </w:pPr>
    </w:p>
    <w:p w:rsidR="002C6F5B" w:rsidRDefault="002C6F5B" w:rsidP="002C6F5B"/>
    <w:p w:rsidR="002C6F5B" w:rsidRDefault="002C6F5B" w:rsidP="002C6F5B">
      <w:pPr>
        <w:ind w:left="60" w:firstLine="648"/>
        <w:jc w:val="center"/>
        <w:rPr>
          <w:rFonts w:ascii="Arial" w:hAnsi="Arial" w:cs="Arial"/>
        </w:rPr>
      </w:pPr>
      <w:r w:rsidRPr="006A3D70">
        <w:rPr>
          <w:rFonts w:ascii="Arial" w:hAnsi="Arial" w:cs="Arial"/>
          <w:sz w:val="22"/>
          <w:szCs w:val="22"/>
        </w:rPr>
        <w:tab/>
      </w:r>
      <w:r w:rsidRPr="006A3D70">
        <w:rPr>
          <w:rFonts w:ascii="Arial" w:hAnsi="Arial" w:cs="Arial"/>
          <w:sz w:val="22"/>
          <w:szCs w:val="22"/>
        </w:rPr>
        <w:tab/>
      </w:r>
    </w:p>
    <w:p w:rsidR="002C6F5B" w:rsidRDefault="002C6F5B" w:rsidP="002C6F5B">
      <w:pPr>
        <w:jc w:val="both"/>
        <w:rPr>
          <w:rFonts w:ascii="Arial" w:hAnsi="Arial" w:cs="Arial"/>
        </w:rPr>
      </w:pPr>
    </w:p>
    <w:p w:rsidR="002C6F5B" w:rsidRDefault="002C6F5B" w:rsidP="002C6F5B">
      <w:pPr>
        <w:jc w:val="both"/>
        <w:rPr>
          <w:rFonts w:ascii="Arial" w:hAnsi="Arial" w:cs="Arial"/>
        </w:rPr>
      </w:pPr>
    </w:p>
    <w:p w:rsidR="002C6F5B" w:rsidRDefault="002C6F5B" w:rsidP="002C6F5B">
      <w:pPr>
        <w:jc w:val="both"/>
        <w:rPr>
          <w:rFonts w:ascii="Arial" w:hAnsi="Arial" w:cs="Arial"/>
        </w:rPr>
      </w:pPr>
    </w:p>
    <w:p w:rsidR="002C6F5B" w:rsidRDefault="002C6F5B" w:rsidP="002C6F5B">
      <w:pPr>
        <w:pStyle w:val="Corpodetexto"/>
        <w:rPr>
          <w:rFonts w:cs="Arial"/>
        </w:rPr>
      </w:pPr>
    </w:p>
    <w:p w:rsidR="002C6F5B" w:rsidRDefault="002C6F5B" w:rsidP="002C6F5B">
      <w:pPr>
        <w:pStyle w:val="Corpodetexto"/>
        <w:rPr>
          <w:rFonts w:cs="Arial"/>
          <w:b/>
        </w:rPr>
      </w:pPr>
    </w:p>
    <w:p w:rsidR="002C6F5B" w:rsidRDefault="002C6F5B" w:rsidP="002C6F5B">
      <w:pPr>
        <w:jc w:val="center"/>
        <w:rPr>
          <w:rFonts w:ascii="Arial" w:hAnsi="Arial" w:cs="Arial"/>
          <w:sz w:val="24"/>
        </w:rPr>
      </w:pPr>
    </w:p>
    <w:p w:rsidR="002C6F5B" w:rsidRDefault="002C6F5B" w:rsidP="002C6F5B">
      <w:pPr>
        <w:jc w:val="center"/>
        <w:rPr>
          <w:rFonts w:ascii="Arial" w:hAnsi="Arial" w:cs="Arial"/>
          <w:sz w:val="24"/>
        </w:rPr>
      </w:pPr>
    </w:p>
    <w:p w:rsidR="002C6F5B" w:rsidRDefault="002C6F5B" w:rsidP="002C6F5B">
      <w:pPr>
        <w:jc w:val="center"/>
        <w:rPr>
          <w:rFonts w:ascii="Arial" w:hAnsi="Arial" w:cs="Arial"/>
          <w:sz w:val="24"/>
        </w:rPr>
      </w:pPr>
    </w:p>
    <w:p w:rsidR="002C6F5B" w:rsidRDefault="002C6F5B" w:rsidP="002C6F5B">
      <w:pPr>
        <w:jc w:val="center"/>
        <w:rPr>
          <w:rFonts w:ascii="Arial" w:hAnsi="Arial" w:cs="Arial"/>
          <w:sz w:val="24"/>
        </w:rPr>
      </w:pPr>
    </w:p>
    <w:p w:rsidR="002C6F5B" w:rsidRDefault="002C6F5B" w:rsidP="002C6F5B">
      <w:pPr>
        <w:rPr>
          <w:rFonts w:ascii="Arial" w:hAnsi="Arial" w:cs="Arial"/>
          <w:sz w:val="24"/>
        </w:rPr>
      </w:pPr>
    </w:p>
    <w:p w:rsidR="002C6F5B" w:rsidRDefault="002C6F5B" w:rsidP="002C6F5B">
      <w:pPr>
        <w:jc w:val="center"/>
        <w:rPr>
          <w:rFonts w:ascii="Arial" w:hAnsi="Arial" w:cs="Arial"/>
          <w:sz w:val="24"/>
        </w:rPr>
      </w:pPr>
    </w:p>
    <w:p w:rsidR="002C6F5B" w:rsidRDefault="002C6F5B" w:rsidP="002C6F5B">
      <w:pPr>
        <w:jc w:val="center"/>
        <w:rPr>
          <w:rFonts w:ascii="Arial" w:hAnsi="Arial" w:cs="Arial"/>
          <w:sz w:val="24"/>
        </w:rPr>
      </w:pPr>
    </w:p>
    <w:p w:rsidR="002C6F5B" w:rsidRDefault="002C6F5B" w:rsidP="002C6F5B"/>
    <w:p w:rsidR="002C6F5B" w:rsidRDefault="002C6F5B" w:rsidP="002C6F5B"/>
    <w:p w:rsidR="002C6F5B" w:rsidRDefault="002C6F5B" w:rsidP="002C6F5B"/>
    <w:p w:rsidR="00472C09" w:rsidRDefault="00472C09"/>
    <w:sectPr w:rsidR="00472C09" w:rsidSect="002D2299">
      <w:pgSz w:w="11906" w:h="16838"/>
      <w:pgMar w:top="340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5B"/>
    <w:rsid w:val="002C6F5B"/>
    <w:rsid w:val="0047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F19B"/>
  <w15:chartTrackingRefBased/>
  <w15:docId w15:val="{135297DF-A90A-4C75-93FC-9F56581F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C6F5B"/>
    <w:pPr>
      <w:keepNext/>
      <w:jc w:val="center"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C6F5B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2C6F5B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2C6F5B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2C6F5B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C6F5B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6F5B"/>
    <w:pPr>
      <w:spacing w:after="120" w:line="48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6F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2019-06-03T17:22:00Z</dcterms:created>
  <dcterms:modified xsi:type="dcterms:W3CDTF">2019-06-03T17:26:00Z</dcterms:modified>
</cp:coreProperties>
</file>