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78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</w:p>
    <w:p w:rsidR="00CE1278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INDICAÇÃO Nº17/17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Salvador do Sul, 04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CE1278" w:rsidRPr="00A77B54" w:rsidRDefault="00CE1278" w:rsidP="00CE12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CE1278" w:rsidRPr="00A77B54" w:rsidRDefault="00CE1278" w:rsidP="00CE127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de </w:t>
      </w:r>
      <w:r>
        <w:rPr>
          <w:rFonts w:ascii="Arial" w:eastAsia="Times New Roman" w:hAnsi="Arial" w:cs="Arial"/>
          <w:sz w:val="24"/>
          <w:szCs w:val="24"/>
          <w:lang w:eastAsia="pt-BR"/>
        </w:rPr>
        <w:t>incluir nos vencimentos dos servidores Agentes Comunitários de Saúde, o percentual de insalubridade.</w:t>
      </w:r>
    </w:p>
    <w:p w:rsidR="00CE1278" w:rsidRPr="00A77B54" w:rsidRDefault="00CE1278" w:rsidP="00CE1278">
      <w:pPr>
        <w:jc w:val="both"/>
        <w:rPr>
          <w:rFonts w:ascii="Arial" w:hAnsi="Arial" w:cs="Arial"/>
          <w:sz w:val="24"/>
          <w:szCs w:val="24"/>
        </w:rPr>
      </w:pPr>
    </w:p>
    <w:p w:rsidR="00CE1278" w:rsidRPr="00A77B54" w:rsidRDefault="00CE1278" w:rsidP="00CE1278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CE1278" w:rsidRPr="00A77B54" w:rsidRDefault="00CE1278" w:rsidP="00CE1278">
      <w:pPr>
        <w:ind w:left="360"/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deve-se levar em conta que encontra-se sancionado pelo Governo Federal o direito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á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percepção de insalubridade aos Agentes Comunitários de Saúde. O encaminhamento requer avaliação em laudo médico ou equipe perita para o reconhecimento do grau que destina os percentuais pertinentes á insalubridade de acordo com as condições e desenvolvimento das atividades.</w:t>
      </w:r>
    </w:p>
    <w:p w:rsidR="00CE1278" w:rsidRPr="00A77B54" w:rsidRDefault="00CE1278" w:rsidP="00CE1278">
      <w:pPr>
        <w:spacing w:after="0" w:line="276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x-none"/>
        </w:rPr>
      </w:pPr>
    </w:p>
    <w:p w:rsidR="00CE1278" w:rsidRPr="00A77B54" w:rsidRDefault="00CE1278" w:rsidP="00CE127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E1278" w:rsidRPr="00A77B54" w:rsidRDefault="00CE1278" w:rsidP="00CE1278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CE1278" w:rsidRPr="00A77B54" w:rsidRDefault="00CE1278" w:rsidP="00CE127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Magale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Teresinha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Petry</w:t>
      </w:r>
      <w:proofErr w:type="spellEnd"/>
    </w:p>
    <w:p w:rsidR="00CE1278" w:rsidRPr="00A77B54" w:rsidRDefault="00CE1278" w:rsidP="00CE1278">
      <w:pPr>
        <w:tabs>
          <w:tab w:val="left" w:pos="34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 PPS</w:t>
      </w:r>
    </w:p>
    <w:p w:rsidR="00CE1278" w:rsidRPr="00A77B54" w:rsidRDefault="00CE1278" w:rsidP="00CE12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1278" w:rsidRPr="00A77B54" w:rsidRDefault="00CE1278" w:rsidP="00CE1278">
      <w:pPr>
        <w:jc w:val="both"/>
        <w:rPr>
          <w:rFonts w:ascii="Arial" w:hAnsi="Arial" w:cs="Arial"/>
          <w:sz w:val="24"/>
          <w:szCs w:val="24"/>
        </w:rPr>
      </w:pPr>
    </w:p>
    <w:p w:rsidR="00CE1278" w:rsidRPr="00A77B54" w:rsidRDefault="00CE1278" w:rsidP="00CE1278">
      <w:pPr>
        <w:jc w:val="both"/>
        <w:rPr>
          <w:rFonts w:ascii="Arial" w:hAnsi="Arial" w:cs="Arial"/>
          <w:sz w:val="24"/>
          <w:szCs w:val="24"/>
        </w:rPr>
      </w:pPr>
    </w:p>
    <w:p w:rsidR="00CE1278" w:rsidRPr="00A77B54" w:rsidRDefault="00CE1278" w:rsidP="00CE1278">
      <w:pPr>
        <w:jc w:val="both"/>
        <w:rPr>
          <w:rFonts w:ascii="Arial" w:hAnsi="Arial" w:cs="Arial"/>
          <w:sz w:val="24"/>
          <w:szCs w:val="24"/>
        </w:rPr>
      </w:pPr>
    </w:p>
    <w:p w:rsidR="00CE1278" w:rsidRPr="00A77B54" w:rsidRDefault="00CE1278" w:rsidP="00CE1278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012F7D" w:rsidRDefault="00012F7D"/>
    <w:sectPr w:rsidR="00012F7D" w:rsidSect="00E676BD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4715C"/>
    <w:multiLevelType w:val="hybridMultilevel"/>
    <w:tmpl w:val="1B5AC7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8"/>
    <w:rsid w:val="00012F7D"/>
    <w:rsid w:val="00084D64"/>
    <w:rsid w:val="00CE1278"/>
    <w:rsid w:val="00E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5042-CCB3-49AB-BE9B-CDED4E3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2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cp:lastPrinted>2017-05-05T11:38:00Z</cp:lastPrinted>
  <dcterms:created xsi:type="dcterms:W3CDTF">2017-05-05T11:18:00Z</dcterms:created>
  <dcterms:modified xsi:type="dcterms:W3CDTF">2017-05-05T11:38:00Z</dcterms:modified>
</cp:coreProperties>
</file>