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74" w:rsidRDefault="004C4A74" w:rsidP="004C4A74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A74" w:rsidRDefault="004C4A74" w:rsidP="004C4A74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A74" w:rsidRDefault="004C4A74" w:rsidP="004C4A74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A74" w:rsidRPr="004C4A74" w:rsidRDefault="004C4A74" w:rsidP="004C4A74">
      <w:pPr>
        <w:ind w:right="-85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A74" w:rsidRPr="004C4A74" w:rsidRDefault="004C4A74" w:rsidP="004C4A74">
      <w:pPr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4A74">
        <w:rPr>
          <w:rFonts w:asciiTheme="minorHAnsi" w:hAnsiTheme="minorHAnsi" w:cstheme="minorHAnsi"/>
          <w:b/>
          <w:sz w:val="22"/>
          <w:szCs w:val="22"/>
        </w:rPr>
        <w:t xml:space="preserve">LEI Nº </w:t>
      </w:r>
      <w:r>
        <w:rPr>
          <w:rFonts w:asciiTheme="minorHAnsi" w:hAnsiTheme="minorHAnsi" w:cstheme="minorHAnsi"/>
          <w:b/>
          <w:sz w:val="22"/>
          <w:szCs w:val="22"/>
        </w:rPr>
        <w:t>3474</w:t>
      </w:r>
      <w:r w:rsidRPr="004C4A74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4C4A74">
        <w:rPr>
          <w:rFonts w:asciiTheme="minorHAnsi" w:hAnsiTheme="minorHAnsi" w:cstheme="minorHAnsi"/>
          <w:b/>
          <w:sz w:val="22"/>
          <w:szCs w:val="22"/>
        </w:rPr>
        <w:t>03 DE DEZEMBRO</w:t>
      </w:r>
      <w:r w:rsidRPr="004C4A74">
        <w:rPr>
          <w:rFonts w:asciiTheme="minorHAnsi" w:hAnsiTheme="minorHAnsi" w:cstheme="minorHAnsi"/>
          <w:b/>
          <w:sz w:val="22"/>
          <w:szCs w:val="22"/>
        </w:rPr>
        <w:t xml:space="preserve"> DE 2019.</w:t>
      </w: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b/>
          <w:sz w:val="22"/>
          <w:szCs w:val="22"/>
        </w:rPr>
      </w:pPr>
    </w:p>
    <w:p w:rsidR="004C4A74" w:rsidRPr="004C4A74" w:rsidRDefault="004C4A74" w:rsidP="004C4A74">
      <w:pPr>
        <w:ind w:left="4956" w:right="566"/>
        <w:jc w:val="both"/>
        <w:rPr>
          <w:rFonts w:asciiTheme="minorHAnsi" w:hAnsiTheme="minorHAnsi" w:cs="Arial"/>
          <w:b/>
          <w:sz w:val="22"/>
          <w:szCs w:val="22"/>
        </w:rPr>
      </w:pPr>
      <w:r w:rsidRPr="004C4A74">
        <w:rPr>
          <w:rFonts w:asciiTheme="minorHAnsi" w:hAnsiTheme="minorHAnsi" w:cs="Arial"/>
          <w:b/>
          <w:sz w:val="22"/>
          <w:szCs w:val="22"/>
        </w:rPr>
        <w:t xml:space="preserve">Altera a Tabela, constante do </w:t>
      </w:r>
      <w:r w:rsidRPr="004C4A74">
        <w:rPr>
          <w:rFonts w:asciiTheme="minorHAnsi" w:hAnsiTheme="minorHAnsi" w:cs="Arial"/>
          <w:b/>
          <w:caps/>
          <w:sz w:val="22"/>
          <w:szCs w:val="22"/>
        </w:rPr>
        <w:t>A</w:t>
      </w:r>
      <w:r w:rsidRPr="004C4A74">
        <w:rPr>
          <w:rFonts w:asciiTheme="minorHAnsi" w:hAnsiTheme="minorHAnsi" w:cs="Arial"/>
          <w:b/>
          <w:sz w:val="22"/>
          <w:szCs w:val="22"/>
        </w:rPr>
        <w:t>rt. 4º da Lei nº 2652/2007, que trata da Taxa de Prestação do Serviço de Inspeção Industrial e Sanitária dos Produtos de Origem Animal no Município.</w:t>
      </w:r>
    </w:p>
    <w:p w:rsidR="004C4A74" w:rsidRPr="004C4A74" w:rsidRDefault="004C4A74" w:rsidP="004C4A74">
      <w:pPr>
        <w:ind w:left="4956" w:right="566"/>
        <w:jc w:val="both"/>
        <w:rPr>
          <w:rFonts w:asciiTheme="minorHAnsi" w:hAnsiTheme="minorHAnsi" w:cs="Arial"/>
          <w:b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/>
          <w:sz w:val="22"/>
          <w:szCs w:val="22"/>
        </w:rPr>
      </w:pPr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4C4A74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4C4A74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C4A7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4C4A74" w:rsidRPr="004C4A74" w:rsidRDefault="004C4A74" w:rsidP="004C4A74">
      <w:pPr>
        <w:ind w:left="-567" w:right="566"/>
        <w:jc w:val="center"/>
        <w:rPr>
          <w:rFonts w:asciiTheme="minorHAnsi" w:hAnsiTheme="minorHAnsi"/>
          <w:b/>
          <w:sz w:val="22"/>
          <w:szCs w:val="22"/>
        </w:rPr>
      </w:pPr>
    </w:p>
    <w:p w:rsidR="004C4A74" w:rsidRPr="004C4A74" w:rsidRDefault="004C4A74" w:rsidP="004C4A74">
      <w:pPr>
        <w:ind w:left="-567" w:right="566"/>
        <w:jc w:val="center"/>
        <w:rPr>
          <w:rFonts w:asciiTheme="minorHAnsi" w:hAnsiTheme="minorHAnsi"/>
          <w:b/>
          <w:sz w:val="22"/>
          <w:szCs w:val="22"/>
        </w:rPr>
      </w:pPr>
      <w:r w:rsidRPr="004C4A74">
        <w:rPr>
          <w:rFonts w:asciiTheme="minorHAnsi" w:hAnsiTheme="minorHAnsi"/>
          <w:b/>
          <w:sz w:val="22"/>
          <w:szCs w:val="22"/>
        </w:rPr>
        <w:t>LEI</w:t>
      </w: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  <w:r w:rsidRPr="004C4A74">
        <w:rPr>
          <w:rFonts w:asciiTheme="minorHAnsi" w:hAnsiTheme="minorHAnsi" w:cs="Arial"/>
          <w:sz w:val="22"/>
          <w:szCs w:val="22"/>
        </w:rPr>
        <w:t>Art.1° A Tabela, constante do artigo 4º, da Lei Municipal nº 2652 de 22 de agosto de 2007, referente a cobrança da Taxa de Prestação do Serviço de Inspeção Industrial e Sanitária dos Produtos de Origem Animal no Município, passa a vigorar com a seguinte redação:</w:t>
      </w: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i/>
          <w:sz w:val="22"/>
          <w:szCs w:val="22"/>
        </w:rPr>
      </w:pPr>
      <w:r w:rsidRPr="004C4A74">
        <w:rPr>
          <w:rFonts w:asciiTheme="minorHAnsi" w:hAnsiTheme="minorHAnsi" w:cs="Arial"/>
          <w:sz w:val="22"/>
          <w:szCs w:val="22"/>
        </w:rPr>
        <w:tab/>
        <w:t xml:space="preserve">     </w:t>
      </w:r>
      <w:r w:rsidRPr="004C4A74">
        <w:rPr>
          <w:rFonts w:asciiTheme="minorHAnsi" w:hAnsiTheme="minorHAnsi" w:cs="Arial"/>
          <w:i/>
          <w:sz w:val="22"/>
          <w:szCs w:val="22"/>
        </w:rPr>
        <w:t xml:space="preserve">Art. 4° </w:t>
      </w:r>
      <w:r w:rsidRPr="004C4A74">
        <w:rPr>
          <w:rFonts w:asciiTheme="minorHAnsi" w:hAnsiTheme="minorHAnsi" w:cs="Calibri"/>
          <w:sz w:val="22"/>
          <w:szCs w:val="22"/>
        </w:rPr>
        <w:t>(...)</w:t>
      </w: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"/>
        <w:gridCol w:w="6035"/>
        <w:gridCol w:w="1395"/>
      </w:tblGrid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ATIVIDADE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  URM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Exame de projetos de prédios industriais para industrialização</w:t>
            </w:r>
          </w:p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de</w:t>
            </w:r>
            <w:proofErr w:type="gramEnd"/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produtos de origem animal: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100 mﾲ"/>
              </w:smartTagPr>
              <w:r w:rsidRPr="004C4A74">
                <w:rPr>
                  <w:rFonts w:asciiTheme="minorHAnsi" w:hAnsiTheme="minorHAnsi" w:cs="Arial"/>
                  <w:i/>
                  <w:sz w:val="22"/>
                  <w:szCs w:val="22"/>
                </w:rPr>
                <w:t>100 m²</w:t>
              </w:r>
            </w:smartTag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2,12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Acima de </w:t>
            </w:r>
            <w:smartTag w:uri="urn:schemas-microsoft-com:office:smarttags" w:element="metricconverter">
              <w:smartTagPr>
                <w:attr w:name="ProductID" w:val="100 mﾲ"/>
              </w:smartTagPr>
              <w:r w:rsidRPr="004C4A74">
                <w:rPr>
                  <w:rFonts w:asciiTheme="minorHAnsi" w:hAnsiTheme="minorHAnsi" w:cs="Arial"/>
                  <w:i/>
                  <w:sz w:val="22"/>
                  <w:szCs w:val="22"/>
                </w:rPr>
                <w:t>100 m²</w:t>
              </w:r>
            </w:smartTag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- por m²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0,0076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Alvará inicial e anual, incluindo vistoria prévia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2,00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III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Registro de produtos incluindo registro de rótulo e embalagem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1,00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IV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bovinos, exceto vitelo, por cabeça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0,08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V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ovinos, caprinos, suínos e vitelos, por cabeça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0,03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VI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Fiscalização no abate de aves e coelhos, por lote de 100 cabeças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0,19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VII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produtos lácteos (por </w:t>
            </w:r>
            <w:smartTag w:uri="urn:schemas-microsoft-com:office:smarttags" w:element="metricconverter">
              <w:smartTagPr>
                <w:attr w:name="ProductID" w:val="1000 litros"/>
              </w:smartTagPr>
              <w:r w:rsidRPr="004C4A74">
                <w:rPr>
                  <w:rFonts w:asciiTheme="minorHAnsi" w:hAnsiTheme="minorHAnsi" w:cs="Arial"/>
                  <w:i/>
                  <w:sz w:val="22"/>
                  <w:szCs w:val="22"/>
                </w:rPr>
                <w:t>1000 litros</w:t>
              </w:r>
            </w:smartTag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de leite </w:t>
            </w:r>
            <w:proofErr w:type="gramStart"/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industrializados)</w:t>
            </w: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ab/>
            </w:r>
            <w:proofErr w:type="gramEnd"/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   0,02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VIII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produtos derivados cárneos – cortes e embutidos, por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4C4A74">
                <w:rPr>
                  <w:rFonts w:asciiTheme="minorHAnsi" w:hAnsiTheme="minorHAnsi" w:cs="Arial"/>
                  <w:i/>
                  <w:sz w:val="22"/>
                  <w:szCs w:val="22"/>
                </w:rPr>
                <w:t>100 kg</w:t>
              </w:r>
            </w:smartTag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de produto final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0,03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IX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Inspeção sanitária de ovos, por 100 dúzias produzidas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0,04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X -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Inspeção sanitária de mel, por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4C4A74">
                <w:rPr>
                  <w:rFonts w:asciiTheme="minorHAnsi" w:hAnsiTheme="minorHAnsi" w:cs="Arial"/>
                  <w:i/>
                  <w:sz w:val="22"/>
                  <w:szCs w:val="22"/>
                </w:rPr>
                <w:t>100 kg</w:t>
              </w:r>
            </w:smartTag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 produzidos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0,05</w:t>
            </w:r>
          </w:p>
        </w:tc>
      </w:tr>
      <w:tr w:rsidR="004C4A74" w:rsidRPr="004C4A74" w:rsidTr="004F23EA">
        <w:tc>
          <w:tcPr>
            <w:tcW w:w="817" w:type="dxa"/>
          </w:tcPr>
          <w:p w:rsidR="004C4A74" w:rsidRPr="004C4A74" w:rsidRDefault="004C4A74" w:rsidP="004C4A74">
            <w:pPr>
              <w:ind w:right="566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 xml:space="preserve">XI - </w:t>
            </w:r>
          </w:p>
        </w:tc>
        <w:tc>
          <w:tcPr>
            <w:tcW w:w="6938" w:type="dxa"/>
          </w:tcPr>
          <w:p w:rsidR="004C4A74" w:rsidRPr="004C4A74" w:rsidRDefault="004C4A74" w:rsidP="004C4A74">
            <w:pPr>
              <w:ind w:right="566"/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Encerramento de Atividades</w:t>
            </w:r>
          </w:p>
        </w:tc>
        <w:tc>
          <w:tcPr>
            <w:tcW w:w="889" w:type="dxa"/>
          </w:tcPr>
          <w:p w:rsidR="004C4A74" w:rsidRPr="004C4A74" w:rsidRDefault="004C4A74" w:rsidP="004C4A74">
            <w:pPr>
              <w:ind w:right="566"/>
              <w:jc w:val="righ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C4A74">
              <w:rPr>
                <w:rFonts w:asciiTheme="minorHAnsi" w:hAnsiTheme="minorHAnsi" w:cs="Arial"/>
                <w:i/>
                <w:sz w:val="22"/>
                <w:szCs w:val="22"/>
              </w:rPr>
              <w:t>2,00</w:t>
            </w:r>
          </w:p>
        </w:tc>
      </w:tr>
    </w:tbl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i/>
          <w:sz w:val="22"/>
          <w:szCs w:val="22"/>
        </w:rPr>
      </w:pP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</w:r>
      <w:r w:rsidRPr="004C4A74">
        <w:rPr>
          <w:rFonts w:asciiTheme="minorHAnsi" w:hAnsiTheme="minorHAnsi" w:cs="Arial"/>
          <w:i/>
          <w:sz w:val="22"/>
          <w:szCs w:val="22"/>
        </w:rPr>
        <w:tab/>
        <w:t xml:space="preserve">                (NR)</w:t>
      </w:r>
      <w:bookmarkStart w:id="0" w:name="_GoBack"/>
      <w:bookmarkEnd w:id="0"/>
    </w:p>
    <w:p w:rsid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  <w:r w:rsidRPr="004C4A74">
        <w:rPr>
          <w:rFonts w:asciiTheme="minorHAnsi" w:hAnsiTheme="minorHAnsi" w:cs="Arial"/>
          <w:sz w:val="22"/>
          <w:szCs w:val="22"/>
        </w:rPr>
        <w:t xml:space="preserve">Art. 2º Esta Lei entra em vigor na data de sua publicação. </w:t>
      </w:r>
      <w:r w:rsidRPr="004C4A74">
        <w:rPr>
          <w:rFonts w:asciiTheme="minorHAnsi" w:hAnsiTheme="minorHAnsi" w:cs="Arial"/>
          <w:sz w:val="22"/>
          <w:szCs w:val="22"/>
        </w:rPr>
        <w:tab/>
      </w:r>
    </w:p>
    <w:p w:rsidR="004C4A74" w:rsidRPr="004C4A74" w:rsidRDefault="004C4A74" w:rsidP="004C4A74">
      <w:pPr>
        <w:ind w:right="566"/>
        <w:jc w:val="both"/>
        <w:rPr>
          <w:rFonts w:asciiTheme="minorHAnsi" w:hAnsiTheme="minorHAnsi" w:cs="Arial"/>
          <w:sz w:val="22"/>
          <w:szCs w:val="22"/>
        </w:rPr>
      </w:pPr>
    </w:p>
    <w:p w:rsidR="004C4A74" w:rsidRPr="004C4A74" w:rsidRDefault="004C4A74" w:rsidP="004C4A74">
      <w:pPr>
        <w:ind w:right="566"/>
        <w:rPr>
          <w:rFonts w:asciiTheme="minorHAnsi" w:hAnsiTheme="minorHAnsi" w:cs="Calibri"/>
          <w:sz w:val="22"/>
          <w:szCs w:val="22"/>
        </w:rPr>
      </w:pPr>
      <w:r w:rsidRPr="004C4A74">
        <w:rPr>
          <w:rFonts w:asciiTheme="minorHAnsi" w:hAnsiTheme="minorHAnsi" w:cs="Calibri"/>
          <w:sz w:val="22"/>
          <w:szCs w:val="22"/>
        </w:rPr>
        <w:t xml:space="preserve">                             </w:t>
      </w:r>
    </w:p>
    <w:p w:rsidR="004C4A74" w:rsidRPr="004C4A74" w:rsidRDefault="004C4A74" w:rsidP="004C4A74">
      <w:pPr>
        <w:ind w:right="56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Pr="004C4A74">
        <w:rPr>
          <w:rFonts w:asciiTheme="minorHAnsi" w:hAnsiTheme="minorHAnsi" w:cs="Calibri"/>
          <w:sz w:val="22"/>
          <w:szCs w:val="22"/>
        </w:rPr>
        <w:t xml:space="preserve"> GABINETE DO PREFEITO MUNICIPAL DE SALVADOR DO SUL, </w:t>
      </w:r>
      <w:r w:rsidRPr="004C4A74">
        <w:rPr>
          <w:rFonts w:asciiTheme="minorHAnsi" w:hAnsiTheme="minorHAnsi" w:cs="Calibri"/>
          <w:sz w:val="22"/>
          <w:szCs w:val="22"/>
        </w:rPr>
        <w:t>03 DE DEZEMBRO</w:t>
      </w:r>
      <w:r w:rsidRPr="004C4A74">
        <w:rPr>
          <w:rFonts w:asciiTheme="minorHAnsi" w:hAnsiTheme="minorHAnsi" w:cs="Calibri"/>
          <w:sz w:val="22"/>
          <w:szCs w:val="22"/>
        </w:rPr>
        <w:t xml:space="preserve"> DE 2019.</w:t>
      </w:r>
    </w:p>
    <w:p w:rsidR="004C4A74" w:rsidRPr="004C4A74" w:rsidRDefault="004C4A74" w:rsidP="004C4A74">
      <w:pPr>
        <w:ind w:right="566"/>
        <w:rPr>
          <w:rFonts w:asciiTheme="minorHAnsi" w:hAnsiTheme="minorHAnsi"/>
          <w:sz w:val="22"/>
          <w:szCs w:val="22"/>
        </w:rPr>
      </w:pPr>
    </w:p>
    <w:p w:rsidR="004C4A74" w:rsidRPr="004C4A74" w:rsidRDefault="004C4A74" w:rsidP="004C4A74">
      <w:pPr>
        <w:ind w:left="1416" w:right="566" w:firstLine="708"/>
        <w:rPr>
          <w:rFonts w:asciiTheme="minorHAnsi" w:hAnsiTheme="minorHAnsi" w:cs="Calibri"/>
          <w:sz w:val="22"/>
          <w:szCs w:val="22"/>
        </w:rPr>
      </w:pPr>
      <w:r w:rsidRPr="004C4A74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:rsidR="004C4A74" w:rsidRDefault="004C4A74" w:rsidP="004C4A74">
      <w:pPr>
        <w:ind w:left="1416" w:right="566" w:firstLine="708"/>
        <w:rPr>
          <w:rFonts w:asciiTheme="minorHAnsi" w:hAnsiTheme="minorHAnsi" w:cs="Calibri"/>
          <w:sz w:val="22"/>
          <w:szCs w:val="22"/>
        </w:rPr>
      </w:pPr>
    </w:p>
    <w:p w:rsidR="004C4A74" w:rsidRPr="004C4A74" w:rsidRDefault="004C4A74" w:rsidP="004C4A74">
      <w:pPr>
        <w:ind w:left="1416" w:right="566" w:firstLine="708"/>
        <w:rPr>
          <w:rFonts w:asciiTheme="minorHAnsi" w:hAnsiTheme="minorHAnsi" w:cs="Calibri"/>
          <w:sz w:val="22"/>
          <w:szCs w:val="22"/>
        </w:rPr>
      </w:pPr>
    </w:p>
    <w:p w:rsidR="004C4A74" w:rsidRPr="004C4A74" w:rsidRDefault="004C4A74" w:rsidP="004C4A74">
      <w:pPr>
        <w:ind w:right="566"/>
        <w:rPr>
          <w:rFonts w:asciiTheme="minorHAnsi" w:hAnsiTheme="minorHAnsi" w:cs="Calibri"/>
          <w:sz w:val="22"/>
          <w:szCs w:val="22"/>
        </w:rPr>
      </w:pPr>
    </w:p>
    <w:p w:rsidR="004C4A74" w:rsidRPr="004C4A74" w:rsidRDefault="004C4A74" w:rsidP="004C4A74">
      <w:pPr>
        <w:ind w:left="1416" w:right="566" w:firstLine="708"/>
        <w:rPr>
          <w:rFonts w:asciiTheme="minorHAnsi" w:hAnsiTheme="minorHAnsi" w:cs="Calibri"/>
          <w:sz w:val="22"/>
          <w:szCs w:val="22"/>
        </w:rPr>
      </w:pPr>
      <w:r w:rsidRPr="004C4A74">
        <w:rPr>
          <w:rFonts w:asciiTheme="minorHAnsi" w:hAnsiTheme="minorHAnsi" w:cs="Calibri"/>
          <w:sz w:val="22"/>
          <w:szCs w:val="22"/>
        </w:rPr>
        <w:t xml:space="preserve">                MARCO AURÉLIO ECKERT                                                                    </w:t>
      </w:r>
    </w:p>
    <w:p w:rsidR="004C4A74" w:rsidRPr="004C4A74" w:rsidRDefault="004C4A74" w:rsidP="004C4A74">
      <w:pPr>
        <w:ind w:left="1416" w:right="566" w:firstLine="708"/>
        <w:rPr>
          <w:rFonts w:asciiTheme="minorHAnsi" w:hAnsiTheme="minorHAnsi" w:cs="Calibri"/>
          <w:sz w:val="22"/>
          <w:szCs w:val="22"/>
        </w:rPr>
      </w:pPr>
      <w:r w:rsidRPr="004C4A74">
        <w:rPr>
          <w:rFonts w:asciiTheme="minorHAnsi" w:hAnsiTheme="minorHAnsi" w:cs="Calibri"/>
          <w:sz w:val="22"/>
          <w:szCs w:val="22"/>
        </w:rPr>
        <w:t xml:space="preserve">                        Prefeito Municipal</w:t>
      </w:r>
    </w:p>
    <w:p w:rsidR="004C4A74" w:rsidRDefault="004C4A74" w:rsidP="004C4A74">
      <w:pPr>
        <w:pStyle w:val="SemEspaamento"/>
        <w:ind w:right="566"/>
        <w:rPr>
          <w:rFonts w:asciiTheme="minorHAnsi" w:hAnsiTheme="minorHAnsi" w:cs="Calibri"/>
        </w:rPr>
      </w:pPr>
    </w:p>
    <w:p w:rsidR="004C4A74" w:rsidRDefault="004C4A74" w:rsidP="004C4A74">
      <w:pPr>
        <w:pStyle w:val="SemEspaamento"/>
        <w:ind w:right="566"/>
        <w:rPr>
          <w:rFonts w:asciiTheme="minorHAnsi" w:hAnsiTheme="minorHAnsi" w:cs="Calibri"/>
        </w:rPr>
      </w:pPr>
    </w:p>
    <w:p w:rsidR="004C4A74" w:rsidRDefault="004C4A74" w:rsidP="004C4A74">
      <w:pPr>
        <w:pStyle w:val="SemEspaamento"/>
        <w:ind w:right="566"/>
        <w:rPr>
          <w:rFonts w:asciiTheme="minorHAnsi" w:hAnsiTheme="minorHAnsi" w:cs="Calibri"/>
        </w:rPr>
      </w:pPr>
    </w:p>
    <w:p w:rsidR="004C4A74" w:rsidRDefault="004C4A74" w:rsidP="004C4A74">
      <w:pPr>
        <w:pStyle w:val="SemEspaamento"/>
        <w:ind w:right="566"/>
        <w:rPr>
          <w:rFonts w:asciiTheme="minorHAnsi" w:hAnsiTheme="minorHAnsi" w:cs="Calibri"/>
        </w:rPr>
      </w:pPr>
    </w:p>
    <w:p w:rsidR="004C4A74" w:rsidRDefault="004C4A74" w:rsidP="004C4A74">
      <w:pPr>
        <w:pStyle w:val="SemEspaamento"/>
        <w:ind w:right="566"/>
        <w:rPr>
          <w:rFonts w:asciiTheme="minorHAnsi" w:hAnsiTheme="minorHAnsi" w:cs="Calibri"/>
        </w:rPr>
      </w:pPr>
    </w:p>
    <w:p w:rsidR="004C4A74" w:rsidRPr="009141E1" w:rsidRDefault="004C4A74" w:rsidP="004C4A74">
      <w:pPr>
        <w:pStyle w:val="SemEspaamento"/>
        <w:ind w:right="-852"/>
        <w:rPr>
          <w:rFonts w:asciiTheme="minorHAnsi" w:hAnsiTheme="minorHAnsi" w:cs="Calibri"/>
        </w:rPr>
      </w:pPr>
      <w:r w:rsidRPr="009141E1">
        <w:rPr>
          <w:rFonts w:asciiTheme="minorHAnsi" w:hAnsiTheme="minorHAnsi" w:cs="Calibri"/>
        </w:rPr>
        <w:t>Registre-se e publique-se:</w:t>
      </w:r>
    </w:p>
    <w:p w:rsidR="004C4A74" w:rsidRPr="009141E1" w:rsidRDefault="004C4A74" w:rsidP="004C4A74">
      <w:pPr>
        <w:pStyle w:val="SemEspaamento"/>
        <w:ind w:right="-852"/>
        <w:rPr>
          <w:rFonts w:asciiTheme="minorHAnsi" w:hAnsiTheme="minorHAnsi" w:cs="Calibri"/>
        </w:rPr>
      </w:pPr>
      <w:r w:rsidRPr="009141E1">
        <w:rPr>
          <w:rFonts w:asciiTheme="minorHAnsi" w:hAnsiTheme="minorHAnsi" w:cs="Calibri"/>
        </w:rPr>
        <w:t xml:space="preserve">Jose Fernando </w:t>
      </w:r>
      <w:proofErr w:type="spellStart"/>
      <w:r w:rsidRPr="009141E1">
        <w:rPr>
          <w:rFonts w:asciiTheme="minorHAnsi" w:hAnsiTheme="minorHAnsi" w:cs="Calibri"/>
        </w:rPr>
        <w:t>Lunckes</w:t>
      </w:r>
      <w:proofErr w:type="spellEnd"/>
      <w:r w:rsidRPr="009141E1">
        <w:rPr>
          <w:rFonts w:asciiTheme="minorHAnsi" w:hAnsiTheme="minorHAnsi" w:cs="Calibri"/>
        </w:rPr>
        <w:t xml:space="preserve"> </w:t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</w:r>
      <w:r w:rsidRPr="009141E1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C502F0" w:rsidRDefault="00C502F0" w:rsidP="004C4A74">
      <w:pPr>
        <w:ind w:right="566"/>
      </w:pPr>
    </w:p>
    <w:sectPr w:rsidR="00C50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74"/>
    <w:rsid w:val="004C4A74"/>
    <w:rsid w:val="00C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A34A1-1086-45B5-A157-12D9518B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4A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2019-12-03T19:37:00Z</dcterms:created>
  <dcterms:modified xsi:type="dcterms:W3CDTF">2019-12-03T19:43:00Z</dcterms:modified>
</cp:coreProperties>
</file>