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9C" w:rsidRDefault="0025219C" w:rsidP="0025219C">
      <w:pPr>
        <w:spacing w:line="276" w:lineRule="auto"/>
        <w:ind w:right="-852"/>
        <w:rPr>
          <w:rFonts w:ascii="Calibri" w:hAnsi="Calibri" w:cs="Calibri"/>
          <w:b/>
          <w:sz w:val="22"/>
          <w:szCs w:val="22"/>
        </w:rPr>
      </w:pPr>
    </w:p>
    <w:p w:rsidR="0025219C" w:rsidRDefault="0025219C" w:rsidP="0025219C">
      <w:pPr>
        <w:spacing w:line="276" w:lineRule="auto"/>
        <w:ind w:right="-852"/>
        <w:jc w:val="center"/>
        <w:rPr>
          <w:rFonts w:ascii="Calibri" w:hAnsi="Calibri" w:cs="Calibri"/>
          <w:b/>
          <w:sz w:val="22"/>
          <w:szCs w:val="22"/>
        </w:rPr>
      </w:pPr>
    </w:p>
    <w:p w:rsidR="0025219C" w:rsidRDefault="0025219C" w:rsidP="0025219C">
      <w:pPr>
        <w:spacing w:line="276" w:lineRule="auto"/>
        <w:ind w:right="-85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 Nº 3447</w:t>
      </w:r>
      <w:r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12 DE SETEMBRO</w:t>
      </w:r>
      <w:r>
        <w:rPr>
          <w:rFonts w:ascii="Calibri" w:hAnsi="Calibri" w:cs="Calibri"/>
          <w:b/>
          <w:sz w:val="22"/>
          <w:szCs w:val="22"/>
        </w:rPr>
        <w:t xml:space="preserve"> DE 2019.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b/>
          <w:sz w:val="22"/>
          <w:szCs w:val="22"/>
        </w:rPr>
      </w:pPr>
    </w:p>
    <w:p w:rsidR="0025219C" w:rsidRDefault="0025219C" w:rsidP="0025219C">
      <w:pPr>
        <w:spacing w:line="276" w:lineRule="auto"/>
        <w:ind w:left="4820" w:right="-8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Autoriza o Poder Executivo a realizar abertura de crédito adicional especial no orçamento corrente no valor de R$ 6.206,81 (seis mil duzentos e seis reais e oitenta e um centavos). </w:t>
      </w:r>
    </w:p>
    <w:p w:rsidR="0025219C" w:rsidRDefault="0025219C" w:rsidP="0025219C">
      <w:pPr>
        <w:spacing w:line="276" w:lineRule="auto"/>
        <w:ind w:left="4820" w:right="-852"/>
        <w:jc w:val="both"/>
        <w:rPr>
          <w:rFonts w:ascii="Calibri" w:hAnsi="Calibri" w:cs="Calibri"/>
          <w:b/>
          <w:sz w:val="22"/>
          <w:szCs w:val="22"/>
        </w:rPr>
      </w:pPr>
    </w:p>
    <w:p w:rsidR="0025219C" w:rsidRDefault="0025219C" w:rsidP="0025219C">
      <w:pPr>
        <w:spacing w:line="276" w:lineRule="auto"/>
        <w:ind w:right="-85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25219C" w:rsidRDefault="0025219C" w:rsidP="0025219C">
      <w:pPr>
        <w:spacing w:line="276" w:lineRule="auto"/>
        <w:ind w:right="-852"/>
        <w:jc w:val="center"/>
        <w:rPr>
          <w:rFonts w:asciiTheme="minorHAnsi" w:hAnsiTheme="minorHAnsi"/>
          <w:b/>
          <w:sz w:val="22"/>
          <w:szCs w:val="22"/>
        </w:rPr>
      </w:pPr>
    </w:p>
    <w:p w:rsidR="0025219C" w:rsidRDefault="0025219C" w:rsidP="0025219C">
      <w:pPr>
        <w:spacing w:line="276" w:lineRule="auto"/>
        <w:ind w:right="-852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LEI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1º Autoriza o Poder Executivo a realizar abertura de Crédito Adicional Especial no orçamento corrente com as seguintes codificações e classificações: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6"/>
          <w:szCs w:val="6"/>
        </w:rPr>
      </w:pP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50 – Secretaria Municipal de Saúde e Ação Social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– Fundo Municipal de Saúde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 – Saúde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306 - Alimentação e Nutrição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0111 – Atenção Básica 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2.149 – Programa Vigilância Alimentar Nutricional 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4.4.9.0.52.00.00 – Equipamento e Material Permanente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R$ 6.206,81 (recurso 4505-Investimento Atenção Básica)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8"/>
          <w:szCs w:val="8"/>
        </w:rPr>
      </w:pP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Total: R$ 6.206,81 (seis mil duzentos e seis reais e oitenta e um centavos). 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16"/>
          <w:szCs w:val="16"/>
        </w:rPr>
      </w:pP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2º Servirá de recurso para a cobertura do Crédito aberto pelo artigo anterior: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– o superávit financeiro do recurso 4505, no valor de R$ 6.040,81;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 - o excesso de arrecadação do recurso 4505, no valor de R$ 166,00.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b/>
          <w:sz w:val="8"/>
          <w:szCs w:val="8"/>
        </w:rPr>
      </w:pP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Total: R$ 6.206,81 (seis mil duzentos e seis reais e oitenta e um centavos). 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16"/>
          <w:szCs w:val="16"/>
        </w:rPr>
      </w:pP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3º Esta lei entra em vigor na data de sua publicação.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16"/>
          <w:szCs w:val="16"/>
        </w:rPr>
      </w:pP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</w:p>
    <w:p w:rsidR="0025219C" w:rsidRDefault="0025219C" w:rsidP="0025219C">
      <w:pPr>
        <w:spacing w:line="276" w:lineRule="auto"/>
        <w:ind w:left="708" w:right="-852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>
        <w:rPr>
          <w:rFonts w:ascii="Calibri" w:hAnsi="Calibri" w:cs="Calibri"/>
          <w:sz w:val="22"/>
          <w:szCs w:val="22"/>
        </w:rPr>
        <w:t>12 DE SETEMBRO</w:t>
      </w:r>
      <w:r>
        <w:rPr>
          <w:rFonts w:ascii="Calibri" w:hAnsi="Calibri" w:cs="Calibri"/>
          <w:sz w:val="22"/>
          <w:szCs w:val="22"/>
        </w:rPr>
        <w:t xml:space="preserve"> DE 2019.</w:t>
      </w:r>
    </w:p>
    <w:p w:rsidR="0025219C" w:rsidRDefault="0025219C" w:rsidP="0025219C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</w:p>
    <w:p w:rsidR="0025219C" w:rsidRDefault="0025219C" w:rsidP="0025219C">
      <w:pPr>
        <w:spacing w:line="276" w:lineRule="auto"/>
        <w:ind w:right="-852"/>
        <w:jc w:val="center"/>
        <w:rPr>
          <w:rFonts w:ascii="Calibri" w:hAnsi="Calibri" w:cs="Calibri"/>
          <w:sz w:val="22"/>
          <w:szCs w:val="22"/>
        </w:rPr>
      </w:pPr>
    </w:p>
    <w:p w:rsidR="0025219C" w:rsidRDefault="0025219C" w:rsidP="0025219C">
      <w:pPr>
        <w:ind w:left="2124" w:right="-852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25219C" w:rsidRDefault="0025219C" w:rsidP="0025219C"/>
    <w:p w:rsidR="0025219C" w:rsidRDefault="0025219C" w:rsidP="0025219C">
      <w:bookmarkStart w:id="0" w:name="_GoBack"/>
      <w:bookmarkEnd w:id="0"/>
    </w:p>
    <w:p w:rsidR="0025219C" w:rsidRDefault="0025219C" w:rsidP="0025219C"/>
    <w:p w:rsidR="0025219C" w:rsidRDefault="0025219C" w:rsidP="0025219C">
      <w:pPr>
        <w:pStyle w:val="SemEspaamento"/>
        <w:rPr>
          <w:rFonts w:cs="Calibri"/>
        </w:rPr>
      </w:pPr>
      <w:r>
        <w:rPr>
          <w:rFonts w:cs="Calibri"/>
        </w:rPr>
        <w:t>Registre-se e publique-se:</w:t>
      </w:r>
    </w:p>
    <w:p w:rsidR="0025219C" w:rsidRDefault="0025219C" w:rsidP="0025219C">
      <w:pPr>
        <w:pStyle w:val="SemEspaamento"/>
        <w:rPr>
          <w:rFonts w:cs="Calibri"/>
        </w:rPr>
      </w:pPr>
      <w:r>
        <w:rPr>
          <w:rFonts w:cs="Calibri"/>
        </w:rPr>
        <w:t xml:space="preserve">Jose Fernando </w:t>
      </w:r>
      <w:proofErr w:type="spellStart"/>
      <w:r>
        <w:rPr>
          <w:rFonts w:cs="Calibri"/>
        </w:rPr>
        <w:t>Lunckes</w:t>
      </w:r>
      <w:proofErr w:type="spellEnd"/>
      <w:r>
        <w:rPr>
          <w:rFonts w:cs="Calibri"/>
        </w:rPr>
        <w:t xml:space="preserve"> </w:t>
      </w:r>
    </w:p>
    <w:p w:rsidR="0025219C" w:rsidRPr="0025219C" w:rsidRDefault="0025219C" w:rsidP="0025219C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Secretário Municipal de Gestão e Finanças</w:t>
      </w:r>
    </w:p>
    <w:p w:rsidR="0025219C" w:rsidRDefault="0025219C" w:rsidP="0025219C"/>
    <w:p w:rsidR="0025219C" w:rsidRDefault="0025219C" w:rsidP="0025219C"/>
    <w:p w:rsidR="0025219C" w:rsidRDefault="0025219C" w:rsidP="0025219C"/>
    <w:p w:rsidR="0025219C" w:rsidRDefault="0025219C" w:rsidP="0025219C"/>
    <w:p w:rsidR="0025219C" w:rsidRDefault="0025219C" w:rsidP="0025219C"/>
    <w:p w:rsidR="00277162" w:rsidRDefault="00277162"/>
    <w:sectPr w:rsidR="002771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9C"/>
    <w:rsid w:val="0025219C"/>
    <w:rsid w:val="0027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EF3AA-B1D6-49AA-A8A0-C883D7DA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1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219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21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19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cp:lastPrinted>2019-09-13T17:39:00Z</cp:lastPrinted>
  <dcterms:created xsi:type="dcterms:W3CDTF">2019-09-13T17:36:00Z</dcterms:created>
  <dcterms:modified xsi:type="dcterms:W3CDTF">2019-09-13T17:39:00Z</dcterms:modified>
</cp:coreProperties>
</file>