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87E" w:rsidRDefault="0068587E" w:rsidP="0068587E">
      <w:pPr>
        <w:autoSpaceDE w:val="0"/>
        <w:autoSpaceDN w:val="0"/>
        <w:adjustRightInd w:val="0"/>
        <w:rPr>
          <w:rFonts w:cs="Arial"/>
          <w:b/>
          <w:bCs/>
        </w:rPr>
      </w:pPr>
    </w:p>
    <w:p w:rsidR="0068587E" w:rsidRDefault="0068587E" w:rsidP="0068587E">
      <w:pPr>
        <w:autoSpaceDE w:val="0"/>
        <w:autoSpaceDN w:val="0"/>
        <w:adjustRightInd w:val="0"/>
        <w:rPr>
          <w:rFonts w:cs="Arial"/>
          <w:b/>
          <w:bCs/>
        </w:rPr>
      </w:pPr>
    </w:p>
    <w:p w:rsidR="00AB252A" w:rsidRPr="00AB252A" w:rsidRDefault="00AB252A" w:rsidP="0068587E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AB252A">
        <w:rPr>
          <w:rFonts w:asciiTheme="minorHAnsi" w:hAnsiTheme="minorHAnsi" w:cs="Arial"/>
          <w:b/>
          <w:bCs/>
          <w:sz w:val="22"/>
          <w:szCs w:val="22"/>
        </w:rPr>
        <w:t xml:space="preserve">LEI Nº </w:t>
      </w:r>
      <w:r>
        <w:rPr>
          <w:rFonts w:asciiTheme="minorHAnsi" w:hAnsiTheme="minorHAnsi" w:cs="Arial"/>
          <w:b/>
          <w:bCs/>
          <w:sz w:val="22"/>
          <w:szCs w:val="22"/>
        </w:rPr>
        <w:t>3410</w:t>
      </w:r>
      <w:r w:rsidRPr="00AB252A">
        <w:rPr>
          <w:rFonts w:asciiTheme="minorHAnsi" w:hAnsiTheme="minorHAnsi" w:cs="Arial"/>
          <w:b/>
          <w:bCs/>
          <w:sz w:val="22"/>
          <w:szCs w:val="22"/>
        </w:rPr>
        <w:t xml:space="preserve"> DE </w:t>
      </w:r>
      <w:r w:rsidR="00B724C0">
        <w:rPr>
          <w:rFonts w:asciiTheme="minorHAnsi" w:hAnsiTheme="minorHAnsi" w:cs="Arial"/>
          <w:b/>
          <w:bCs/>
          <w:sz w:val="22"/>
          <w:szCs w:val="22"/>
        </w:rPr>
        <w:t>19</w:t>
      </w:r>
      <w:r w:rsidRPr="00AB252A">
        <w:rPr>
          <w:rFonts w:asciiTheme="minorHAnsi" w:hAnsiTheme="minorHAnsi" w:cs="Arial"/>
          <w:b/>
          <w:bCs/>
          <w:sz w:val="22"/>
          <w:szCs w:val="22"/>
        </w:rPr>
        <w:t xml:space="preserve"> DE </w:t>
      </w:r>
      <w:r>
        <w:rPr>
          <w:rFonts w:asciiTheme="minorHAnsi" w:hAnsiTheme="minorHAnsi" w:cs="Arial"/>
          <w:b/>
          <w:bCs/>
          <w:sz w:val="22"/>
          <w:szCs w:val="22"/>
        </w:rPr>
        <w:t>FEVEREIRO</w:t>
      </w:r>
      <w:r w:rsidRPr="00AB252A">
        <w:rPr>
          <w:rFonts w:asciiTheme="minorHAnsi" w:hAnsiTheme="minorHAnsi" w:cs="Arial"/>
          <w:b/>
          <w:bCs/>
          <w:sz w:val="22"/>
          <w:szCs w:val="22"/>
        </w:rPr>
        <w:t xml:space="preserve"> DE 2019.</w:t>
      </w:r>
    </w:p>
    <w:p w:rsidR="00533782" w:rsidRPr="00AB252A" w:rsidRDefault="00533782" w:rsidP="00AB252A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AB252A" w:rsidRDefault="00B724C0" w:rsidP="00AB252A">
      <w:pPr>
        <w:autoSpaceDE w:val="0"/>
        <w:autoSpaceDN w:val="0"/>
        <w:adjustRightInd w:val="0"/>
        <w:ind w:left="4956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Fixa a r</w:t>
      </w:r>
      <w:r w:rsidRPr="00AB252A">
        <w:rPr>
          <w:rFonts w:asciiTheme="minorHAnsi" w:hAnsiTheme="minorHAnsi" w:cs="Arial"/>
          <w:b/>
          <w:sz w:val="22"/>
          <w:szCs w:val="22"/>
        </w:rPr>
        <w:t>evisão geral anual para os</w:t>
      </w:r>
      <w:r>
        <w:rPr>
          <w:rFonts w:asciiTheme="minorHAnsi" w:hAnsiTheme="minorHAnsi" w:cs="Arial"/>
          <w:b/>
          <w:sz w:val="22"/>
          <w:szCs w:val="22"/>
        </w:rPr>
        <w:t xml:space="preserve"> vencimentos dos servidores da Câmara M</w:t>
      </w:r>
      <w:r w:rsidRPr="00AB252A">
        <w:rPr>
          <w:rFonts w:asciiTheme="minorHAnsi" w:hAnsiTheme="minorHAnsi" w:cs="Arial"/>
          <w:b/>
          <w:sz w:val="22"/>
          <w:szCs w:val="22"/>
        </w:rPr>
        <w:t>unicipal, c</w:t>
      </w:r>
      <w:r>
        <w:rPr>
          <w:rFonts w:asciiTheme="minorHAnsi" w:hAnsiTheme="minorHAnsi" w:cs="Arial"/>
          <w:b/>
          <w:sz w:val="22"/>
          <w:szCs w:val="22"/>
        </w:rPr>
        <w:t>om base no índice aplicado aos Servidores Públicos M</w:t>
      </w:r>
      <w:r w:rsidRPr="00AB252A">
        <w:rPr>
          <w:rFonts w:asciiTheme="minorHAnsi" w:hAnsiTheme="minorHAnsi" w:cs="Arial"/>
          <w:b/>
          <w:sz w:val="22"/>
          <w:szCs w:val="22"/>
        </w:rPr>
        <w:t>unicipais e dá outras providências</w:t>
      </w:r>
      <w:r w:rsidR="00AB252A" w:rsidRPr="00AB252A">
        <w:rPr>
          <w:rFonts w:asciiTheme="minorHAnsi" w:hAnsiTheme="minorHAnsi" w:cs="Arial"/>
          <w:b/>
          <w:sz w:val="22"/>
          <w:szCs w:val="22"/>
        </w:rPr>
        <w:t>.</w:t>
      </w:r>
    </w:p>
    <w:p w:rsidR="0068587E" w:rsidRPr="00AB252A" w:rsidRDefault="0068587E" w:rsidP="00AB252A">
      <w:pPr>
        <w:autoSpaceDE w:val="0"/>
        <w:autoSpaceDN w:val="0"/>
        <w:adjustRightInd w:val="0"/>
        <w:ind w:left="4956"/>
        <w:jc w:val="both"/>
        <w:rPr>
          <w:rFonts w:asciiTheme="minorHAnsi" w:hAnsiTheme="minorHAnsi" w:cs="Arial"/>
          <w:b/>
          <w:sz w:val="22"/>
          <w:szCs w:val="22"/>
        </w:rPr>
      </w:pPr>
    </w:p>
    <w:p w:rsidR="0068587E" w:rsidRPr="0061220D" w:rsidRDefault="0068587E" w:rsidP="0068587E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61220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61220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61220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61220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68587E" w:rsidRPr="006C2227" w:rsidRDefault="0068587E" w:rsidP="0068587E">
      <w:pPr>
        <w:pStyle w:val="Recuodecorpodetexto"/>
        <w:ind w:left="0"/>
        <w:jc w:val="center"/>
        <w:rPr>
          <w:rFonts w:asciiTheme="minorHAnsi" w:hAnsiTheme="minorHAnsi" w:cs="Arial"/>
          <w:b w:val="0"/>
          <w:i/>
          <w:sz w:val="22"/>
          <w:szCs w:val="22"/>
        </w:rPr>
      </w:pPr>
      <w:r w:rsidRPr="006C2227">
        <w:rPr>
          <w:rFonts w:asciiTheme="minorHAnsi" w:hAnsiTheme="minorHAnsi"/>
          <w:sz w:val="22"/>
          <w:szCs w:val="22"/>
        </w:rPr>
        <w:t>LEI</w:t>
      </w:r>
    </w:p>
    <w:p w:rsidR="00AB252A" w:rsidRPr="00AB252A" w:rsidRDefault="00AB252A" w:rsidP="00AB252A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="Arial"/>
          <w:sz w:val="22"/>
          <w:szCs w:val="22"/>
        </w:rPr>
      </w:pPr>
    </w:p>
    <w:p w:rsidR="00AB252A" w:rsidRPr="00AB252A" w:rsidRDefault="00AB252A" w:rsidP="00AB252A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AB252A">
        <w:rPr>
          <w:rFonts w:asciiTheme="minorHAnsi" w:hAnsiTheme="minorHAnsi" w:cs="Arial"/>
          <w:bCs/>
          <w:sz w:val="22"/>
          <w:szCs w:val="22"/>
        </w:rPr>
        <w:t>Art. 1º Fixa a revisão geral anual de que trata o Inciso X, parte final, do Art. 37, da Constituição Federal pela aplicação do índice de 3,43%, (três vírgula quarenta e três por cento) com vigência retroativa a partir de 1º de janeiro de 2019, aos vencimentos dos servidores da Câmara Municipal.</w:t>
      </w:r>
    </w:p>
    <w:p w:rsidR="00AB252A" w:rsidRPr="00AB252A" w:rsidRDefault="00AB252A" w:rsidP="00AB252A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="Arial"/>
          <w:bCs/>
          <w:sz w:val="22"/>
          <w:szCs w:val="22"/>
        </w:rPr>
      </w:pPr>
    </w:p>
    <w:p w:rsidR="00AB252A" w:rsidRPr="00AB252A" w:rsidRDefault="00B724C0" w:rsidP="00AB252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Parágrafo Único. </w:t>
      </w:r>
      <w:r w:rsidR="00AB252A" w:rsidRPr="00AB252A">
        <w:rPr>
          <w:rFonts w:asciiTheme="minorHAnsi" w:hAnsiTheme="minorHAnsi" w:cs="Arial"/>
          <w:sz w:val="22"/>
          <w:szCs w:val="22"/>
        </w:rPr>
        <w:t>O índice de revisão geral anual estabelecido por esta Lei corresponde ao período de janeiro a dezembro de 2018.</w:t>
      </w:r>
    </w:p>
    <w:p w:rsidR="00AB252A" w:rsidRPr="00AB252A" w:rsidRDefault="00AB252A" w:rsidP="00AB252A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="Arial"/>
          <w:bCs/>
          <w:sz w:val="22"/>
          <w:szCs w:val="22"/>
        </w:rPr>
      </w:pPr>
    </w:p>
    <w:p w:rsidR="00AB252A" w:rsidRPr="00AB252A" w:rsidRDefault="00082868" w:rsidP="00AB252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Art. </w:t>
      </w:r>
      <w:r w:rsidR="00AB252A" w:rsidRPr="00AB252A">
        <w:rPr>
          <w:rFonts w:asciiTheme="minorHAnsi" w:hAnsiTheme="minorHAnsi" w:cs="Arial"/>
          <w:bCs/>
          <w:sz w:val="22"/>
          <w:szCs w:val="22"/>
        </w:rPr>
        <w:t>2</w:t>
      </w:r>
      <w:r w:rsidR="00AB252A" w:rsidRPr="00AB252A">
        <w:rPr>
          <w:rFonts w:asciiTheme="minorHAnsi" w:hAnsiTheme="minorHAnsi" w:cs="Arial"/>
          <w:szCs w:val="22"/>
        </w:rPr>
        <w:t>º</w:t>
      </w:r>
      <w:r w:rsidR="00AB252A" w:rsidRPr="00AB252A">
        <w:rPr>
          <w:rFonts w:asciiTheme="minorHAnsi" w:hAnsiTheme="minorHAnsi" w:cs="Arial"/>
          <w:sz w:val="22"/>
          <w:szCs w:val="22"/>
        </w:rPr>
        <w:t xml:space="preserve"> As despesas decorrentes desta Lei correrão por conta das dotações orçamentárias específicas do Orçamento para o exercício de 2019.</w:t>
      </w:r>
    </w:p>
    <w:p w:rsidR="00AB252A" w:rsidRPr="00AB252A" w:rsidRDefault="00AB252A" w:rsidP="00AB252A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="Arial"/>
          <w:sz w:val="22"/>
          <w:szCs w:val="22"/>
        </w:rPr>
      </w:pPr>
    </w:p>
    <w:p w:rsidR="00AB252A" w:rsidRPr="00AB252A" w:rsidRDefault="00AB252A" w:rsidP="00AB252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AB252A">
        <w:rPr>
          <w:rFonts w:asciiTheme="minorHAnsi" w:hAnsiTheme="minorHAnsi" w:cs="Arial"/>
          <w:sz w:val="22"/>
          <w:szCs w:val="22"/>
        </w:rPr>
        <w:t xml:space="preserve">Art. 3º </w:t>
      </w:r>
      <w:r w:rsidRPr="00AB252A">
        <w:rPr>
          <w:rFonts w:asciiTheme="minorHAnsi" w:hAnsiTheme="minorHAnsi" w:cs="Arial"/>
          <w:bCs/>
          <w:sz w:val="22"/>
          <w:szCs w:val="22"/>
        </w:rPr>
        <w:t>Esta Lei entrará em vigor na data de sua publicação,</w:t>
      </w:r>
      <w:r w:rsidRPr="00AB252A">
        <w:rPr>
          <w:rFonts w:asciiTheme="minorHAnsi" w:hAnsiTheme="minorHAnsi" w:cs="Arial"/>
          <w:sz w:val="22"/>
          <w:szCs w:val="22"/>
        </w:rPr>
        <w:t xml:space="preserve"> retroagindo seus efeitos a contar de 1º de janeiro de 2019.</w:t>
      </w:r>
    </w:p>
    <w:p w:rsidR="00AB252A" w:rsidRPr="00AB252A" w:rsidRDefault="00AB252A" w:rsidP="00AB252A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="Arial"/>
          <w:bCs/>
          <w:sz w:val="22"/>
          <w:szCs w:val="22"/>
        </w:rPr>
      </w:pPr>
    </w:p>
    <w:p w:rsidR="00B724C0" w:rsidRDefault="00B724C0" w:rsidP="00B724C0">
      <w:pPr>
        <w:spacing w:line="276" w:lineRule="auto"/>
        <w:ind w:right="-1" w:firstLine="708"/>
        <w:jc w:val="both"/>
        <w:rPr>
          <w:rFonts w:asciiTheme="minorHAnsi" w:hAnsiTheme="minorHAnsi" w:cs="Calibri"/>
          <w:sz w:val="22"/>
          <w:szCs w:val="22"/>
        </w:rPr>
      </w:pPr>
    </w:p>
    <w:p w:rsidR="00B724C0" w:rsidRDefault="00B724C0" w:rsidP="00B724C0">
      <w:pPr>
        <w:spacing w:line="276" w:lineRule="auto"/>
        <w:ind w:right="-1" w:firstLine="708"/>
        <w:jc w:val="both"/>
        <w:rPr>
          <w:rFonts w:asciiTheme="minorHAnsi" w:hAnsiTheme="minorHAnsi" w:cs="Calibri"/>
          <w:sz w:val="22"/>
          <w:szCs w:val="22"/>
        </w:rPr>
      </w:pPr>
    </w:p>
    <w:p w:rsidR="00B724C0" w:rsidRDefault="00B724C0" w:rsidP="00B724C0">
      <w:pPr>
        <w:spacing w:line="276" w:lineRule="auto"/>
        <w:ind w:right="-1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GABINETE DO PREFEITO MUNICIPAL DE SALVADOR DO SUL, 19 DE FEVEREIRO DE 2019.</w:t>
      </w:r>
    </w:p>
    <w:p w:rsidR="00B724C0" w:rsidRDefault="00B724C0" w:rsidP="00B724C0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724C0" w:rsidRDefault="00B724C0" w:rsidP="00B724C0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33B32" w:rsidRDefault="008F5855" w:rsidP="00B724C0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</w:t>
      </w:r>
    </w:p>
    <w:p w:rsidR="00B724C0" w:rsidRDefault="00B724C0" w:rsidP="00B724C0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B724C0" w:rsidRDefault="00B724C0" w:rsidP="00B724C0">
      <w:pPr>
        <w:ind w:left="2124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MARCO AURÉLIO ECKERT                              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ab/>
        <w:t xml:space="preserve">                Prefeito Municipal</w:t>
      </w:r>
    </w:p>
    <w:p w:rsidR="00B724C0" w:rsidRDefault="00B724C0" w:rsidP="00B724C0">
      <w:pPr>
        <w:jc w:val="both"/>
        <w:rPr>
          <w:rFonts w:asciiTheme="minorHAnsi" w:hAnsiTheme="minorHAnsi" w:cs="Arial"/>
          <w:sz w:val="22"/>
          <w:szCs w:val="22"/>
        </w:rPr>
      </w:pPr>
    </w:p>
    <w:p w:rsidR="00C33B32" w:rsidRDefault="00C33B32" w:rsidP="00B724C0">
      <w:pPr>
        <w:jc w:val="both"/>
        <w:rPr>
          <w:rFonts w:asciiTheme="minorHAnsi" w:hAnsiTheme="minorHAnsi" w:cs="Arial"/>
          <w:sz w:val="22"/>
          <w:szCs w:val="22"/>
        </w:rPr>
      </w:pPr>
    </w:p>
    <w:p w:rsidR="00C33B32" w:rsidRDefault="00C33B32" w:rsidP="00B724C0">
      <w:pPr>
        <w:jc w:val="both"/>
        <w:rPr>
          <w:rFonts w:asciiTheme="minorHAnsi" w:hAnsiTheme="minorHAnsi" w:cs="Arial"/>
          <w:sz w:val="22"/>
          <w:szCs w:val="22"/>
        </w:rPr>
      </w:pPr>
    </w:p>
    <w:p w:rsidR="00C33B32" w:rsidRDefault="00C33B32" w:rsidP="00B724C0">
      <w:pPr>
        <w:jc w:val="both"/>
        <w:rPr>
          <w:rFonts w:asciiTheme="minorHAnsi" w:hAnsiTheme="minorHAnsi" w:cs="Arial"/>
          <w:sz w:val="22"/>
          <w:szCs w:val="22"/>
        </w:rPr>
      </w:pPr>
    </w:p>
    <w:p w:rsidR="00C33B32" w:rsidRPr="006C2227" w:rsidRDefault="00C33B32" w:rsidP="00C33B32">
      <w:pPr>
        <w:pStyle w:val="SemEspaamento"/>
        <w:rPr>
          <w:rFonts w:cs="Calibri"/>
        </w:rPr>
      </w:pPr>
      <w:r w:rsidRPr="006C2227">
        <w:rPr>
          <w:rFonts w:cs="Calibri"/>
        </w:rPr>
        <w:t>Registre-se e publique-se:</w:t>
      </w:r>
    </w:p>
    <w:p w:rsidR="00C33B32" w:rsidRPr="006C2227" w:rsidRDefault="00C33B32" w:rsidP="00C33B32">
      <w:pPr>
        <w:pStyle w:val="SemEspaamento"/>
        <w:rPr>
          <w:rFonts w:cs="Calibri"/>
        </w:rPr>
      </w:pPr>
      <w:r w:rsidRPr="006C2227">
        <w:rPr>
          <w:rFonts w:cs="Calibri"/>
        </w:rPr>
        <w:t xml:space="preserve">Jose Fernando </w:t>
      </w:r>
      <w:proofErr w:type="spellStart"/>
      <w:r w:rsidRPr="006C2227">
        <w:rPr>
          <w:rFonts w:cs="Calibri"/>
        </w:rPr>
        <w:t>Lunckes</w:t>
      </w:r>
      <w:proofErr w:type="spellEnd"/>
      <w:r w:rsidRPr="006C2227">
        <w:rPr>
          <w:rFonts w:cs="Calibri"/>
        </w:rPr>
        <w:t xml:space="preserve"> </w:t>
      </w:r>
    </w:p>
    <w:p w:rsidR="00C33B32" w:rsidRPr="006C2227" w:rsidRDefault="00C33B32" w:rsidP="00C33B32">
      <w:pPr>
        <w:jc w:val="both"/>
        <w:rPr>
          <w:rFonts w:asciiTheme="minorHAnsi" w:hAnsiTheme="minorHAnsi" w:cs="Arial"/>
          <w:sz w:val="22"/>
          <w:szCs w:val="22"/>
        </w:rPr>
      </w:pPr>
      <w:r w:rsidRPr="006C2227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F66DF1" w:rsidRPr="00AB252A" w:rsidRDefault="00F66DF1" w:rsidP="00B724C0">
      <w:pPr>
        <w:autoSpaceDE w:val="0"/>
        <w:autoSpaceDN w:val="0"/>
        <w:adjustRightInd w:val="0"/>
        <w:ind w:firstLine="1134"/>
        <w:jc w:val="both"/>
        <w:rPr>
          <w:rFonts w:asciiTheme="minorHAnsi" w:hAnsiTheme="minorHAnsi"/>
          <w:sz w:val="22"/>
          <w:szCs w:val="22"/>
        </w:rPr>
      </w:pPr>
    </w:p>
    <w:sectPr w:rsidR="00F66DF1" w:rsidRPr="00AB2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2A"/>
    <w:rsid w:val="00082868"/>
    <w:rsid w:val="00533782"/>
    <w:rsid w:val="0068587E"/>
    <w:rsid w:val="008F5855"/>
    <w:rsid w:val="00AB252A"/>
    <w:rsid w:val="00B724C0"/>
    <w:rsid w:val="00C33B32"/>
    <w:rsid w:val="00F6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300BB-87DD-4B61-BB15-24A90F0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52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68587E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8587E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6858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C33B3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58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85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8</cp:revision>
  <cp:lastPrinted>2019-02-21T13:34:00Z</cp:lastPrinted>
  <dcterms:created xsi:type="dcterms:W3CDTF">2019-02-21T13:26:00Z</dcterms:created>
  <dcterms:modified xsi:type="dcterms:W3CDTF">2019-02-21T13:37:00Z</dcterms:modified>
</cp:coreProperties>
</file>