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70" w:rsidRDefault="00946170" w:rsidP="00946170">
      <w:pPr>
        <w:spacing w:line="276" w:lineRule="auto"/>
        <w:ind w:right="-852"/>
        <w:jc w:val="center"/>
        <w:rPr>
          <w:rFonts w:cstheme="minorHAnsi"/>
          <w:b/>
        </w:rPr>
      </w:pPr>
    </w:p>
    <w:p w:rsidR="00946170" w:rsidRPr="008A2821" w:rsidRDefault="00946170" w:rsidP="00946170">
      <w:pPr>
        <w:spacing w:line="276" w:lineRule="auto"/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LEI Nº 3482</w:t>
      </w:r>
      <w:r w:rsidRPr="008A2821">
        <w:rPr>
          <w:rFonts w:cstheme="minorHAnsi"/>
          <w:b/>
        </w:rPr>
        <w:t xml:space="preserve"> DE </w:t>
      </w:r>
      <w:r w:rsidR="00396A05">
        <w:rPr>
          <w:rFonts w:cstheme="minorHAnsi"/>
          <w:b/>
        </w:rPr>
        <w:t>17</w:t>
      </w:r>
      <w:r>
        <w:rPr>
          <w:rFonts w:cstheme="minorHAnsi"/>
          <w:b/>
        </w:rPr>
        <w:t xml:space="preserve"> DE DEZEMBRO</w:t>
      </w:r>
      <w:r w:rsidRPr="008A2821">
        <w:rPr>
          <w:rFonts w:cstheme="minorHAnsi"/>
          <w:b/>
        </w:rPr>
        <w:t xml:space="preserve"> DE 2019.</w:t>
      </w:r>
    </w:p>
    <w:p w:rsidR="00946170" w:rsidRDefault="00946170" w:rsidP="00946170">
      <w:pPr>
        <w:spacing w:after="0" w:line="276" w:lineRule="auto"/>
        <w:ind w:left="4956" w:right="-852"/>
        <w:jc w:val="both"/>
        <w:rPr>
          <w:rFonts w:eastAsia="Times New Roman" w:cs="Arial"/>
          <w:b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>Autoriza o Poder Executivo a alienar lotes urbanos situados no Bairro Prosperidade e dá outras providências.</w:t>
      </w:r>
    </w:p>
    <w:p w:rsidR="00946170" w:rsidRDefault="00946170" w:rsidP="00946170">
      <w:pPr>
        <w:spacing w:after="0" w:line="276" w:lineRule="auto"/>
        <w:ind w:left="4956" w:right="-852"/>
        <w:jc w:val="both"/>
        <w:rPr>
          <w:rFonts w:eastAsia="Times New Roman" w:cs="Arial"/>
          <w:b/>
          <w:color w:val="000000"/>
          <w:shd w:val="clear" w:color="auto" w:fill="FFFFFF"/>
          <w:lang w:eastAsia="pt-BR"/>
        </w:rPr>
      </w:pPr>
    </w:p>
    <w:p w:rsidR="00946170" w:rsidRPr="00AC4883" w:rsidRDefault="00946170" w:rsidP="00946170">
      <w:pPr>
        <w:ind w:right="-852"/>
        <w:jc w:val="both"/>
      </w:pPr>
      <w:r w:rsidRPr="00AC4883">
        <w:rPr>
          <w:rFonts w:cs="Calibri"/>
          <w:color w:val="000000"/>
        </w:rPr>
        <w:t xml:space="preserve">Marco Aurélio </w:t>
      </w:r>
      <w:proofErr w:type="spellStart"/>
      <w:r w:rsidRPr="00AC4883">
        <w:rPr>
          <w:rFonts w:cs="Calibri"/>
          <w:color w:val="000000"/>
        </w:rPr>
        <w:t>Eckert</w:t>
      </w:r>
      <w:proofErr w:type="spellEnd"/>
      <w:r w:rsidRPr="00AC4883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C4883">
        <w:t>da Lei Orgânica do Município, faço saber que a Câmara Municipal de Vereadores aprovou e eu sanciono e promulgo a seguinte:</w:t>
      </w:r>
      <w:r w:rsidRPr="00AC4883">
        <w:rPr>
          <w:b/>
        </w:rPr>
        <w:t xml:space="preserve">                       </w:t>
      </w:r>
    </w:p>
    <w:p w:rsidR="00946170" w:rsidRPr="00946170" w:rsidRDefault="00946170" w:rsidP="00946170">
      <w:pPr>
        <w:ind w:left="-567" w:right="-852"/>
        <w:jc w:val="center"/>
        <w:rPr>
          <w:b/>
        </w:rPr>
      </w:pPr>
      <w:r w:rsidRPr="00AC4883">
        <w:rPr>
          <w:b/>
        </w:rPr>
        <w:t xml:space="preserve">    LEI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shd w:val="clear" w:color="auto" w:fill="FFFFFF"/>
          <w:lang w:eastAsia="pt-BR"/>
        </w:rPr>
        <w:t>Art. 1º Fica o Poder Executivo Municipal autorizado a alienar, nos termos da presente Lei, um lote de terras, tipo residencial, localizado no Bairro Prosperidade, com a área superficial de </w:t>
      </w:r>
      <w:r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6.545,99 m²</w:t>
      </w:r>
      <w:r w:rsidRPr="008A2821">
        <w:rPr>
          <w:rFonts w:eastAsia="Times New Roman" w:cs="Arial"/>
          <w:color w:val="000000"/>
          <w:shd w:val="clear" w:color="auto" w:fill="FFFFFF"/>
          <w:lang w:eastAsia="pt-BR"/>
        </w:rPr>
        <w:t>, em zona urbana, no Município de Salvador do Sul.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2º Para viabilizar o empreendimento objeto da presente Lei, fica o Poder Executivo Municipal autorizado a denominar e a estabelecer os gabaritos das ruas, podendo ser inferior ao permitido na legislação local se necessário.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b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</w:r>
      <w:r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Art. 3º Os Lotes objetos da alienação são os descritos abaixo:     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bCs/>
          <w:color w:val="000000"/>
          <w:shd w:val="clear" w:color="auto" w:fill="FFFFFF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01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414,12m²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oeste, 13,31m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12,00m,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33,08m, com sucessores de Reinaldo </w:t>
      </w:r>
      <w:proofErr w:type="spellStart"/>
      <w:r w:rsidRPr="008A2821">
        <w:rPr>
          <w:rFonts w:cs="Arial"/>
          <w:color w:val="000000"/>
        </w:rPr>
        <w:t>Hartmann</w:t>
      </w:r>
      <w:proofErr w:type="spellEnd"/>
      <w:r w:rsidRPr="008A2821">
        <w:rPr>
          <w:rFonts w:cs="Arial"/>
          <w:color w:val="000000"/>
        </w:rPr>
        <w:t xml:space="preserve">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14,00m,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30,97m, com o Município de Salvador do Sul (lote 02). (Cadastrado na Prefeitura Municipal de Salvador do Sul, como Lote 01), sendo para o imóvel aberta a matrícula </w:t>
      </w:r>
      <w:r w:rsidRPr="008A2821">
        <w:rPr>
          <w:rFonts w:cs="Arial"/>
          <w:b/>
          <w:bCs/>
          <w:color w:val="000000"/>
        </w:rPr>
        <w:t>nº 53.898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02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376,02m²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13,31m,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30,97m, com o Município de Salvador do Sul (lote 01);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13,00m,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26,92m, com o Município de Salvador do Sul (Rua Projetada). (Cadastrado na Prefeitura Municipal de Salvador do Sul, como Lote 02), sendo para o imóvel aberta a matrícula </w:t>
      </w:r>
      <w:r w:rsidRPr="008A2821">
        <w:rPr>
          <w:rFonts w:cs="Arial"/>
          <w:b/>
          <w:bCs/>
          <w:color w:val="000000"/>
        </w:rPr>
        <w:t>nº 53.899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03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>, sem benfeitor</w:t>
      </w:r>
      <w:r>
        <w:rPr>
          <w:rFonts w:cs="Arial"/>
          <w:color w:val="000000"/>
        </w:rPr>
        <w:t xml:space="preserve">ias, de formato irregular, com </w:t>
      </w:r>
      <w:r w:rsidRPr="008A2821">
        <w:rPr>
          <w:rFonts w:cs="Arial"/>
          <w:color w:val="000000"/>
        </w:rPr>
        <w:t xml:space="preserve">a superfície de </w:t>
      </w:r>
      <w:r w:rsidRPr="008A2821">
        <w:rPr>
          <w:rFonts w:cs="Arial"/>
          <w:b/>
          <w:bCs/>
          <w:color w:val="000000"/>
        </w:rPr>
        <w:t>423,05m²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25,70m,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19,88m, com o Município de Salvador do Sul (Rua Projetada);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13,96m, com o Município de Salvador do Sul (lote 04). (Cadastrado na Prefeitura Municipal de Salvador do Sul, como Lote 03), sendo para o imóvel aberta a matrícula </w:t>
      </w:r>
      <w:r w:rsidRPr="008A2821">
        <w:rPr>
          <w:rFonts w:cs="Arial"/>
          <w:b/>
          <w:bCs/>
          <w:color w:val="000000"/>
        </w:rPr>
        <w:t>nº 53.900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04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293,91m²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 Leste, 25,70m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12,36m,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total de 25,96m, sendo 13,96m, com o Município de Salvador do Sul (lote 03)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23,00m, com o Município de Salvador do Sul (lote 05). (Cadastrado na Prefeitura Municipal de Salvador do Sul, como Lote 04), sendo para o imóvel aberta a matrícula </w:t>
      </w:r>
      <w:r w:rsidRPr="008A2821">
        <w:rPr>
          <w:rFonts w:cs="Arial"/>
          <w:b/>
          <w:bCs/>
          <w:color w:val="000000"/>
        </w:rPr>
        <w:t>nº 53.901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05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492,17m²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25,96m,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23,00m, com o Município de Salvador do Sul (lote 04);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16,03m, com o Município de Salvador do Sul (Rua projetada). (Cadastrado na Prefeitura Municipal de Salvador do Sul, como Lote 05), sendo para o imóvel aberta a matrícula </w:t>
      </w:r>
      <w:r w:rsidRPr="008A2821">
        <w:rPr>
          <w:rFonts w:cs="Arial"/>
          <w:b/>
          <w:bCs/>
          <w:color w:val="000000"/>
        </w:rPr>
        <w:t>nº 53.902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06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446,40m²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14,61m,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37,56m, com o Município de Salvador do Sul (Rua Projetada);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13,00m,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30,91m, com o Município de Salvador do Sul (lote 07). (Cadastrado na Prefeitura Municipal de Salvador do Sul, como Lote 06), sendo para o imóvel aberta a matrícula </w:t>
      </w:r>
      <w:r w:rsidRPr="008A2821">
        <w:rPr>
          <w:rFonts w:cs="Arial"/>
          <w:b/>
          <w:bCs/>
          <w:color w:val="000000"/>
        </w:rPr>
        <w:t>nº 53.903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07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332,81m²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>, perímetro urbano do município de</w:t>
      </w:r>
      <w:r>
        <w:rPr>
          <w:rFonts w:cs="Arial"/>
          <w:color w:val="000000"/>
        </w:rPr>
        <w:t xml:space="preserve">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14,61m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13,57m,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30,91m, com o Município de Salvador do Sul (lote 06);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24,55m, com o Município de Salvador do Sul (lote 08). (Cadastrado na Prefeitura Municipal de Salvador do Sul, como Lote 07), sendo para o imóvel aberta a matrícula </w:t>
      </w:r>
      <w:r w:rsidRPr="008A2821">
        <w:rPr>
          <w:rFonts w:cs="Arial"/>
          <w:b/>
          <w:bCs/>
          <w:color w:val="000000"/>
        </w:rPr>
        <w:t>nº 53.904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08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400,58m²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28,18m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13,57m,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36,55m, sendo 24,55m, com o Município de Salvador do Sul (lote 07)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30,20m, com o Município de Salvador do Sul (lote 09). (Cadastrado na Prefeitura Municipal de Salvador do Sul, como Lote 08), sendo para o imóvel aberta a matrícula </w:t>
      </w:r>
      <w:r w:rsidRPr="008A2821">
        <w:rPr>
          <w:rFonts w:cs="Arial"/>
          <w:b/>
          <w:bCs/>
          <w:color w:val="000000"/>
        </w:rPr>
        <w:t>nº 53.905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09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466,95m²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41,75m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14,25m,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42,20m, sendo 30,20m, com o Município de Salvador do Sul (lote 08),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34,73m, com o Município de Salvador do Sul (lote 10). (Cadastrado na Prefeitura Municipal de Salvador do Sul, como Lote 09), sendo para o imóvel aberta a matrícula </w:t>
      </w:r>
      <w:r w:rsidRPr="008A2821">
        <w:rPr>
          <w:rFonts w:cs="Arial"/>
          <w:b/>
          <w:bCs/>
          <w:color w:val="000000"/>
        </w:rPr>
        <w:t>nº 53.906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10</w:t>
      </w: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489,92m²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56,00m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16,83m,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46,73m, sendo 34,73, com o Município de Salvador do Sul (lote 09)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</w:t>
      </w: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proofErr w:type="gramStart"/>
      <w:r w:rsidRPr="008A2821">
        <w:rPr>
          <w:rFonts w:cs="Arial"/>
          <w:color w:val="000000"/>
        </w:rPr>
        <w:t>ao</w:t>
      </w:r>
      <w:proofErr w:type="gramEnd"/>
      <w:r w:rsidRPr="008A2821">
        <w:rPr>
          <w:rFonts w:cs="Arial"/>
          <w:color w:val="000000"/>
        </w:rPr>
        <w:t xml:space="preserve">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34,92m, com o Município de Salvador do Sul (lote 11). (Cadastrado na Prefeitura Municipal de Salvador do Sul, como Lote 10), sendo para o imóvel aberta a matrícula </w:t>
      </w:r>
      <w:r w:rsidRPr="008A2821">
        <w:rPr>
          <w:rFonts w:cs="Arial"/>
          <w:b/>
          <w:bCs/>
          <w:color w:val="000000"/>
        </w:rPr>
        <w:t>nº 53.907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11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555,40m²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Noroeste, 52,49m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33,50m,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34,92m, com o Município de Salvador do Sul (lote 10);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24,00m,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11,56m, com o Município de Salvador do Sul (lote 12). (Cadastrado na Prefeitura Municipal de Salvador do Sul, como Lote 11), sendo para o imóvel aberta a matrícula </w:t>
      </w:r>
      <w:r w:rsidRPr="008A2821">
        <w:rPr>
          <w:rFonts w:cs="Arial"/>
          <w:b/>
          <w:bCs/>
          <w:color w:val="000000"/>
        </w:rPr>
        <w:t>nº 53.908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12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373,18m²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Noroeste, 36,27m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16,22m,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36,56m, sendo 11,56m, com o Município de Salvador do Sul (lote 11), e 25,00m,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25,64m, com o Município de Salvador do Sul (lote 13). (Cadastrado na Prefeitura Municipal de Salvador do Sul, como Lote 12), sendo para o imóvel aberta a matrícula </w:t>
      </w:r>
      <w:r w:rsidRPr="008A2821">
        <w:rPr>
          <w:rFonts w:cs="Arial"/>
          <w:b/>
          <w:bCs/>
          <w:color w:val="000000"/>
        </w:rPr>
        <w:t>nº 53.909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13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triangular, com a superfície de </w:t>
      </w:r>
      <w:r w:rsidRPr="008A2821">
        <w:rPr>
          <w:rFonts w:cs="Arial"/>
          <w:b/>
          <w:bCs/>
          <w:color w:val="000000"/>
        </w:rPr>
        <w:t>340,37m²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36,27m,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25,64m, com o Município de Salvador do Sul (lote 12);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25,64m, com o Município de Salvador do Sul (Rua projetada). (Cadastrado na Prefeitura Municipal de Salvador do Sul, como Lote 13), sendo para o imóvel aberta a matrícula </w:t>
      </w:r>
      <w:r w:rsidRPr="008A2821">
        <w:rPr>
          <w:rFonts w:cs="Arial"/>
          <w:b/>
          <w:bCs/>
          <w:color w:val="000000"/>
        </w:rPr>
        <w:t>nº 53.910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14</w:t>
      </w: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360,15m²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15,16m, com a Estrada </w:t>
      </w: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946170" w:rsidRDefault="00946170" w:rsidP="00946170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color w:val="000000"/>
        </w:rPr>
        <w:t xml:space="preserve">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22,43m, com o Município de Salvador do Sul (Rua Projetada);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14,03m,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27,74m, com o Município de Salvador do Sul (lote 15). (Cadastrado na Prefeitura Municipal de Salvador do Sul, como Lote 14), sendo para o imóvel aberta a matrícula </w:t>
      </w:r>
      <w:r w:rsidRPr="008A2821">
        <w:rPr>
          <w:rFonts w:cs="Arial"/>
          <w:b/>
          <w:bCs/>
          <w:color w:val="000000"/>
        </w:rPr>
        <w:t>nº 53.911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15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360,06m²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Sul, 15,16m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12,66m,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27,74m, com o Município de Salvador do Sul (lote 14);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12,36m,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total de 30,48m, sendo 15,30m, com o Município de Salvador do Sul, e 15,18m, com o Município de Salvador do Sul (lote 16). (Cadastrado na Prefeitura Municipal de Salvador do Sul, como Lote 15), sendo para o imóvel aberta a matrícula </w:t>
      </w:r>
      <w:r w:rsidRPr="008A2821">
        <w:rPr>
          <w:rFonts w:cs="Arial"/>
          <w:b/>
          <w:bCs/>
          <w:color w:val="000000"/>
        </w:rPr>
        <w:t>nº 53.912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cs="Times New Roman"/>
        </w:rPr>
      </w:pPr>
    </w:p>
    <w:p w:rsidR="00946170" w:rsidRPr="008A2821" w:rsidRDefault="00946170" w:rsidP="00946170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16</w:t>
      </w:r>
    </w:p>
    <w:p w:rsidR="00946170" w:rsidRPr="008A2821" w:rsidRDefault="00946170" w:rsidP="00946170">
      <w:pPr>
        <w:autoSpaceDE w:val="0"/>
        <w:autoSpaceDN w:val="0"/>
        <w:adjustRightInd w:val="0"/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420,90m²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Sul, 27,82m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24,28m,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15,18m, com o Município de Salvador do Sul (lote 15);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23,60m,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20,82m, com o Município de Salvador do Sul. (Cadastrado na Prefeitura Municipal de Salvador do Sul, como Lote 16), sendo para o imóvel aberta a matrícula </w:t>
      </w:r>
      <w:r w:rsidRPr="008A2821">
        <w:rPr>
          <w:rFonts w:cs="Arial"/>
          <w:b/>
          <w:bCs/>
          <w:color w:val="000000"/>
        </w:rPr>
        <w:t>nº 53.913</w:t>
      </w:r>
      <w:r w:rsidRPr="008A2821">
        <w:rPr>
          <w:rFonts w:cs="Arial"/>
          <w:color w:val="000000"/>
        </w:rPr>
        <w:t xml:space="preserve"> do Livro 2-RG - Registro de Imóveis de Montenegro.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4º A finalidade essencial da alienação objeto da presente Lei é a de proporcionar condições para a construção de casa própria aos moradores de baixo poder aquisitivo.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 5º O interessado na aquisição de lote deste empreendimento, para fins exclusivos de residência própria, deverá ser aprovado pelo Conselho Municipal da Habitação e, oferecer através de documentos adequados, as seguintes provas: 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I- Que resida e/ou trabalhe no município de Salvador do Sul a no mínimo 10 anos; 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II- Que não possua outro imóvel, como titular de domínio, promitente comprador ou cessionário ou proprietário;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III- Comprovar o número de dependentes, nos termos da Lei Civil, a sua remuneração mensal, a renda e a constituição familiar;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IV- ser maior de 18 anos;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V- comprovar renda suficiente para pagamento do lote a ser adquirido;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</w:r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Parágrafo único.  Na hipótese de o interessado possuir fração ideal de imóvel, a qualquer título, que não</w:t>
      </w:r>
      <w:r>
        <w:rPr>
          <w:rFonts w:eastAsia="Times New Roman" w:cs="Arial"/>
          <w:iCs/>
          <w:color w:val="000000"/>
          <w:shd w:val="clear" w:color="auto" w:fill="FFFFFF"/>
          <w:lang w:eastAsia="pt-BR"/>
        </w:rPr>
        <w:t xml:space="preserve"> </w:t>
      </w:r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possibilite a edificação, tal circunstância não impede a aquisição de lote, considerando-se satisfeita a prova exigida no inciso II, deste artigo.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Art.6º O preço de cada lote, resultante de estudo técnico de avaliação, terá o valor de acordo com a tabela abaixo:</w:t>
      </w:r>
    </w:p>
    <w:p w:rsidR="00946170" w:rsidRPr="008A2821" w:rsidRDefault="00946170" w:rsidP="00946170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3133"/>
      </w:tblGrid>
      <w:tr w:rsidR="00946170" w:rsidRPr="008A2821" w:rsidTr="00D323D9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bCs/>
                <w:lang w:eastAsia="pt-BR"/>
              </w:rPr>
              <w:t>LOTES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bCs/>
                <w:lang w:eastAsia="pt-BR"/>
              </w:rPr>
              <w:t>VALOR</w:t>
            </w:r>
          </w:p>
        </w:tc>
      </w:tr>
      <w:tr w:rsidR="00946170" w:rsidRPr="008A2821" w:rsidTr="00D323D9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04, 07, 13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R$ 30.000,00</w:t>
            </w:r>
          </w:p>
        </w:tc>
      </w:tr>
      <w:tr w:rsidR="00946170" w:rsidRPr="008A2821" w:rsidTr="00D323D9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01, 02, 03, 08, 12, 14, 15 e 16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R$ 35.000,00</w:t>
            </w:r>
          </w:p>
        </w:tc>
      </w:tr>
      <w:tr w:rsidR="00946170" w:rsidRPr="008A2821" w:rsidTr="00D323D9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05, 06, 09, 10, 11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170" w:rsidRPr="008A2821" w:rsidRDefault="00946170" w:rsidP="00D323D9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R$ 40.000,00</w:t>
            </w:r>
          </w:p>
        </w:tc>
      </w:tr>
    </w:tbl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  <w:t xml:space="preserve">§1º O empreendimento apresenta um total de 16 (dezesseis) lotes.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Tendo em vista a finalidade social da alienação, o Município viabilizará o empreendimento, dentro do programa habitacional de Salvador do Sul.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7º Atendendo os objetivos sociais e finalidades do empreendimento, fica o Poder Executivo Municipal autorizado a vender os lotes mencionados no artigo 6º da presente Lei.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Terão preferência na aquisição dos lotes os interessados que comprovarem condições de pagamento à vista.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§2º ou no prazo máximo de 06 vezes, sem juros ou correção monetária, sendo a primeira parcela devida na data da assinatura do contrato de compra e venda e as demais nos meses subsequentes.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 8º A alienação dos lotes do empreendimento de que trata a presente Lei será feita por escritura pública, quando o pagamento for efetuado à vista, ou por intermédio de contrato de compra e venda se o pagamento se der a prazo. Sendo que a matrícula somente será fornecida após a quitação integral do lote.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A propriedade do imóvel perante o Registro de Imóveis somente será efetivada após a quitação integral do lote e, mediante notificação prévia do Município para a transferência do bem junto ao Registro de Imóveis;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Uma vez notificado o comprador, pelo Município, este deverá, no prazo de 30 dias corridos a contar do recebimento da notificação, providenciar o encaminhamento e transferência junto ao Registro de Imóveis, com o competente recolhimento dos impostos e emolumentos devidos por conta do Comprador;</w:t>
      </w:r>
    </w:p>
    <w:p w:rsidR="00946170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§3º Em não havendo a transferência no prazo previsto no §2º, o Município rescindirá o contrato de compra e venda por culpa do comprador e, reembolsará este último do valor pago pelo terreno, descontado uma multa no percentual de 10% sobre o valor pago.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9º Os lotes alienados pelos preços especiais previstos nesta Lei, deverão constar, obrigatoriamente, de contrato de compra e venda e escritura pública de compra e venda as seguintes condições: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a) Fica estabelecido em favor do Município de Salvador do Sul/RS, pelo período de 10 (dez) anos, o direito de preempção ou preferência ao uso do direito de prelação na compra, tanto por tanto, do lote do empreendimento objeto desta Lei, bem como de suas benfeitorias, que o comprador ou promitente comprador quiser transferir ou vender;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b) Na hipótese de manifesto desinteresse do Município pela reaquisição do imóvel, conforme o estabelecido na alínea "a", deste artigo, o comprador ou promitente comprador ficará liberado para efetuar a venda a terceiros;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c) Ficará ressalvado que, verificada circunstância da alínea "b", deste artigo, se o imóvel tiver venda, doação, ou de qualquer forma, transferência efetuada a pessoa que não preencha os requisitos previstos no artigo 4º e 5º, desta Lei, deverá o adquirente recolher aos cofres do Município o valor correspondente à diferença entre os preços estabelecidos nesta lei e os de valor de mercado, após avaliação procedida pelo órgão técnico da Prefeitura, corrigido pelo índice oficial, além do acréscimo de juros legais.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d) Em caso de não cumprimento pelo Comprador de qualquer das Cláusulas previstas no Contrato de Compra e Venda ou Escritura Pública de Compra e Venda firmada entre as partes, mesmo decorridos o prazo estabelecido na alínea "a" desta Cláusula, fica autorizado o Município a rescindir ou resolver o Contrato ou Escritura Pública de Compra e venda, com devolução do valor pago pelo Comprador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Art.10. A construção residencial, em cada lote deverá ser iniciada no prazo de 18 meses, a contar da data da celebração da escritura pública, devendo estar concluída, em 30 meses, salvo motivo justificado, aceito pelo Poder Executivo Municipal, a quem compete estabelecer novo prazo, o qual não poderá exceder </w:t>
      </w:r>
      <w:proofErr w:type="spellStart"/>
      <w:r w:rsidRPr="008A2821">
        <w:rPr>
          <w:rFonts w:eastAsia="Times New Roman" w:cs="Arial"/>
          <w:color w:val="000000"/>
          <w:lang w:eastAsia="pt-BR"/>
        </w:rPr>
        <w:t>aos</w:t>
      </w:r>
      <w:proofErr w:type="spellEnd"/>
      <w:r w:rsidRPr="008A2821">
        <w:rPr>
          <w:rFonts w:eastAsia="Times New Roman" w:cs="Arial"/>
          <w:color w:val="000000"/>
          <w:lang w:eastAsia="pt-BR"/>
        </w:rPr>
        <w:t xml:space="preserve"> limites do primeiro, sob pena de rescisão compulsória do respectivo contrato.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§1° O projeto de edificação do imóvel deverá ser aprovado pela equipe técnica do departamento de engenharia do Município, apresentando Projeto Arquitetônico, Projeto </w:t>
      </w:r>
      <w:proofErr w:type="spellStart"/>
      <w:r w:rsidRPr="008A2821">
        <w:rPr>
          <w:rFonts w:eastAsia="Times New Roman" w:cs="Arial"/>
          <w:color w:val="000000"/>
          <w:lang w:eastAsia="pt-BR"/>
        </w:rPr>
        <w:t>Hidrossanitário</w:t>
      </w:r>
      <w:proofErr w:type="spellEnd"/>
      <w:r w:rsidRPr="008A2821">
        <w:rPr>
          <w:rFonts w:eastAsia="Times New Roman" w:cs="Arial"/>
          <w:color w:val="000000"/>
          <w:lang w:eastAsia="pt-BR"/>
        </w:rPr>
        <w:t xml:space="preserve">, Memorial Descritivo, acompanhados de anotação de responsabilidade técnica.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§2° Antes da apresentação do projeto de edificação do imóvel junto ao Município devera o proprietário do lote comparecer ao Município, na equipe de engenharia, para tomar conhecimento da forma que deverá ser implantada a rede </w:t>
      </w:r>
      <w:proofErr w:type="spellStart"/>
      <w:r w:rsidRPr="008A2821">
        <w:rPr>
          <w:rFonts w:eastAsia="Times New Roman" w:cs="Arial"/>
          <w:color w:val="000000"/>
          <w:lang w:eastAsia="pt-BR"/>
        </w:rPr>
        <w:t>hidrossanitária</w:t>
      </w:r>
      <w:proofErr w:type="spellEnd"/>
      <w:r w:rsidRPr="008A2821">
        <w:rPr>
          <w:rFonts w:eastAsia="Times New Roman" w:cs="Arial"/>
          <w:color w:val="000000"/>
          <w:lang w:eastAsia="pt-BR"/>
        </w:rPr>
        <w:t>, sob pena de não aprovação do projeto de edificação.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11. É proibida a venda de mais de um lote do loteamento especial de que trata esta Lei, para o mesmo trabalhador, bem como fica expressamente vetada nova aquisição para quem for contemplado com unidade especial em loteamentos organizados pelo Município.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12. As construções a serem edificadas no loteamento instituída pela presente Lei, deverão obedecer às normas públicas, estabelecidas pelo Município e mais as seguintes: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Área mínima a ser construída de 64m² (sessenta e quatro metros quadrados) e no máximo de 02 pavimentos.</w:t>
      </w:r>
    </w:p>
    <w:p w:rsidR="00946170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Construção em alvenaria ou mista (externa de alvenaria e interno de madeira).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§3° Fica vedado a locação dos imóveis edificados no Loteamento, bem como, vedada a exploração de atividade econômica por terceiros que não proprietários do imóvel.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Art.13. Os interessados na aquisição de lotes, para a específica finalidade de construção da casa residencial própria, deverão   formular a sua inscrição, informando o valor do lote que possui interesse e instruí-la com as informações e documentos previstos nesta Lei.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14. A distribuição dos lotes deste empreendimento, dentre os inscritos, será efetuada por deliberação do Mun</w:t>
      </w:r>
      <w:r>
        <w:rPr>
          <w:rFonts w:eastAsia="Times New Roman" w:cs="Arial"/>
          <w:color w:val="000000"/>
          <w:lang w:eastAsia="pt-BR"/>
        </w:rPr>
        <w:t>icípio mediante o preenchimento</w:t>
      </w:r>
      <w:r w:rsidRPr="008A2821">
        <w:rPr>
          <w:rFonts w:eastAsia="Times New Roman" w:cs="Arial"/>
          <w:color w:val="000000"/>
          <w:lang w:eastAsia="pt-BR"/>
        </w:rPr>
        <w:t xml:space="preserve"> dos requisitos descrito no art. 4º e com base nas prioridades previstas no presente artigo, através do Conselho Deliberativo.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O Município, através do Conselho Gestor do Fundo, para a classificação dos contemplados, observará os requisitos sociais, os critérios e os limites previstos nesta Lei; todavia, poderá conceder preferência aos trabalhadores mais necessitados, levando em linha de conta o número de dependentes, a situação de regularidade familiar, rendimentos compatíveis para a construção da casa própria, a renda familiar e as condições sócio – econômicas e de saúde.</w:t>
      </w:r>
    </w:p>
    <w:p w:rsidR="00946170" w:rsidRPr="008A2821" w:rsidRDefault="00946170" w:rsidP="00946170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§2°Igualmente o Município, Conselho Deliberativo Habitacional, quando da classificação dos contemplados, dará prioridade aos casais casados ou em união em estável, devidamente comprovado, com filhos e que comprovem não ser proprietário, possuidores ou cessionários de outro imóvel;</w:t>
      </w:r>
    </w:p>
    <w:p w:rsidR="00946170" w:rsidRPr="008A2821" w:rsidRDefault="00946170" w:rsidP="00946170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§3°Também, terão preferência, os inscritos que trabalham e residam no Município a mais de 10 (dez) anos e que sua família já resida no Município;</w:t>
      </w:r>
    </w:p>
    <w:p w:rsidR="00946170" w:rsidRPr="008A2821" w:rsidRDefault="00946170" w:rsidP="00946170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 15. Ao Conselho de Habitação é resguardado a autonomia e o direto de deliberar sobre demais questões </w:t>
      </w:r>
      <w:r>
        <w:rPr>
          <w:rFonts w:eastAsia="Times New Roman" w:cs="Arial"/>
          <w:color w:val="000000"/>
          <w:lang w:eastAsia="pt-BR"/>
        </w:rPr>
        <w:t>se for o caso.</w:t>
      </w:r>
    </w:p>
    <w:p w:rsidR="00946170" w:rsidRPr="008A2821" w:rsidRDefault="00946170" w:rsidP="00946170">
      <w:pPr>
        <w:autoSpaceDE w:val="0"/>
        <w:autoSpaceDN w:val="0"/>
        <w:spacing w:line="276" w:lineRule="auto"/>
        <w:ind w:right="-852"/>
        <w:rPr>
          <w:rFonts w:cs="Calibri"/>
          <w:lang w:val="pt-PT"/>
        </w:rPr>
      </w:pPr>
      <w:r w:rsidRPr="008A2821">
        <w:rPr>
          <w:rFonts w:eastAsia="Times New Roman" w:cs="Arial"/>
          <w:color w:val="000000"/>
          <w:lang w:eastAsia="pt-BR"/>
        </w:rPr>
        <w:t>Art. 16. Esta Lei entra em vigor na data de sua publicação.</w:t>
      </w:r>
      <w:r w:rsidRPr="008A2821">
        <w:rPr>
          <w:rFonts w:eastAsia="Times New Roman" w:cs="Arial"/>
          <w:color w:val="000000"/>
          <w:lang w:eastAsia="pt-BR"/>
        </w:rPr>
        <w:br/>
      </w:r>
      <w:r w:rsidRPr="008A2821">
        <w:rPr>
          <w:rFonts w:eastAsia="Times New Roman" w:cs="Arial"/>
          <w:color w:val="000000"/>
          <w:lang w:eastAsia="pt-BR"/>
        </w:rPr>
        <w:br/>
      </w:r>
      <w:r>
        <w:rPr>
          <w:rFonts w:cs="Calibri"/>
        </w:rPr>
        <w:t xml:space="preserve">                              </w:t>
      </w:r>
      <w:r w:rsidRPr="008A2821">
        <w:rPr>
          <w:rFonts w:cs="Calibri"/>
        </w:rPr>
        <w:t xml:space="preserve">GABINETE DO PREFEITO MUNICIPAL DE SALVADOR DO SUL, </w:t>
      </w:r>
      <w:r w:rsidR="00396A05">
        <w:rPr>
          <w:rFonts w:cs="Calibri"/>
        </w:rPr>
        <w:t>17</w:t>
      </w:r>
      <w:bookmarkStart w:id="0" w:name="_GoBack"/>
      <w:bookmarkEnd w:id="0"/>
      <w:r>
        <w:rPr>
          <w:rFonts w:cs="Calibri"/>
        </w:rPr>
        <w:t xml:space="preserve"> DE DEZEMBRO</w:t>
      </w:r>
      <w:r w:rsidRPr="008A2821">
        <w:rPr>
          <w:rFonts w:cs="Calibri"/>
        </w:rPr>
        <w:t xml:space="preserve"> DE 2019.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  <w:lang w:val="pt-PT"/>
        </w:rPr>
        <w:t xml:space="preserve"> </w:t>
      </w:r>
    </w:p>
    <w:p w:rsidR="00946170" w:rsidRPr="008A2821" w:rsidRDefault="00946170" w:rsidP="00946170">
      <w:pPr>
        <w:spacing w:line="276" w:lineRule="auto"/>
        <w:ind w:right="-852"/>
        <w:jc w:val="both"/>
        <w:rPr>
          <w:rFonts w:cs="Calibri"/>
        </w:rPr>
      </w:pPr>
    </w:p>
    <w:p w:rsidR="00946170" w:rsidRPr="008A2821" w:rsidRDefault="00946170" w:rsidP="00946170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</w:rPr>
        <w:t xml:space="preserve">                                                              MARCO AURÉLIO ECKERT</w:t>
      </w:r>
    </w:p>
    <w:p w:rsidR="00946170" w:rsidRPr="00946170" w:rsidRDefault="00946170" w:rsidP="00946170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</w:rPr>
        <w:t xml:space="preserve">                                                                     Prefeito Municipal</w:t>
      </w:r>
    </w:p>
    <w:p w:rsidR="00946170" w:rsidRDefault="00946170"/>
    <w:p w:rsidR="00946170" w:rsidRDefault="00946170" w:rsidP="00946170">
      <w:pPr>
        <w:pStyle w:val="SemEspaamento"/>
        <w:ind w:right="-852"/>
        <w:rPr>
          <w:rFonts w:asciiTheme="minorHAnsi" w:hAnsiTheme="minorHAnsi" w:cs="Calibri"/>
        </w:rPr>
      </w:pPr>
    </w:p>
    <w:p w:rsidR="00946170" w:rsidRPr="00AC4883" w:rsidRDefault="00946170" w:rsidP="00946170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>Registre-se e publique-se:</w:t>
      </w:r>
    </w:p>
    <w:p w:rsidR="00946170" w:rsidRPr="00AC4883" w:rsidRDefault="00946170" w:rsidP="00946170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 xml:space="preserve">Jose Fernando </w:t>
      </w:r>
      <w:proofErr w:type="spellStart"/>
      <w:r w:rsidRPr="00AC4883">
        <w:rPr>
          <w:rFonts w:asciiTheme="minorHAnsi" w:hAnsiTheme="minorHAnsi" w:cs="Calibri"/>
        </w:rPr>
        <w:t>Lunckes</w:t>
      </w:r>
      <w:proofErr w:type="spellEnd"/>
      <w:r w:rsidRPr="00AC4883">
        <w:rPr>
          <w:rFonts w:asciiTheme="minorHAnsi" w:hAnsiTheme="minorHAnsi" w:cs="Calibri"/>
        </w:rPr>
        <w:t xml:space="preserve"> </w:t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946170" w:rsidRDefault="00946170" w:rsidP="00946170"/>
    <w:p w:rsidR="00946170" w:rsidRDefault="00946170"/>
    <w:sectPr w:rsidR="00946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70"/>
    <w:rsid w:val="00396A05"/>
    <w:rsid w:val="004346A0"/>
    <w:rsid w:val="009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810D-BAA0-4696-B5D7-26B1AC1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61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3734</Words>
  <Characters>20164</Characters>
  <Application>Microsoft Office Word</Application>
  <DocSecurity>0</DocSecurity>
  <Lines>168</Lines>
  <Paragraphs>47</Paragraphs>
  <ScaleCrop>false</ScaleCrop>
  <Company/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2019-12-18T18:22:00Z</dcterms:created>
  <dcterms:modified xsi:type="dcterms:W3CDTF">2019-12-20T12:34:00Z</dcterms:modified>
</cp:coreProperties>
</file>