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324D" w14:textId="77777777" w:rsidR="007D1EA3" w:rsidRDefault="007D1EA3" w:rsidP="007D1EA3">
      <w:pPr>
        <w:pStyle w:val="Corpodetexto"/>
        <w:ind w:right="-285"/>
        <w:rPr>
          <w:rFonts w:ascii="Calibri" w:hAnsi="Calibri" w:cs="Calibri"/>
          <w:b/>
          <w:sz w:val="22"/>
          <w:szCs w:val="22"/>
        </w:rPr>
      </w:pPr>
    </w:p>
    <w:p w14:paraId="618E9C6C" w14:textId="22298754" w:rsidR="007D1EA3" w:rsidRDefault="007D1EA3" w:rsidP="007D1EA3">
      <w:pPr>
        <w:pStyle w:val="Corpodetexto"/>
        <w:ind w:right="-28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3518</w:t>
      </w:r>
      <w:r>
        <w:rPr>
          <w:rFonts w:ascii="Calibri" w:hAnsi="Calibri" w:cs="Calibri"/>
          <w:b/>
          <w:sz w:val="22"/>
          <w:szCs w:val="22"/>
        </w:rPr>
        <w:t xml:space="preserve"> DE 2</w:t>
      </w:r>
      <w:r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/>
          <w:sz w:val="22"/>
          <w:szCs w:val="22"/>
        </w:rPr>
        <w:t xml:space="preserve"> DE SETEMBRO DE 2020.</w:t>
      </w:r>
    </w:p>
    <w:p w14:paraId="3713BD04" w14:textId="77777777" w:rsidR="007D1EA3" w:rsidRDefault="007D1EA3" w:rsidP="007D1EA3">
      <w:pPr>
        <w:pStyle w:val="Corpodetexto"/>
        <w:ind w:right="-285"/>
        <w:jc w:val="center"/>
        <w:rPr>
          <w:rFonts w:ascii="Calibri" w:hAnsi="Calibri" w:cs="Calibri"/>
          <w:b/>
          <w:sz w:val="22"/>
          <w:szCs w:val="22"/>
        </w:rPr>
      </w:pPr>
    </w:p>
    <w:p w14:paraId="0B471DDF" w14:textId="2E3963E7" w:rsidR="007D1EA3" w:rsidRDefault="007D1EA3" w:rsidP="007D1EA3">
      <w:pPr>
        <w:pStyle w:val="Recuodecorpodetexto2"/>
        <w:spacing w:line="276" w:lineRule="auto"/>
        <w:ind w:left="4956" w:right="-285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Autoriza o Poder Executivo a firmar Contrato de Prestação de Serviços com a Sociedade Beneficente Hospitalar São Salvador, mantenedora do Hospital São Salvador.</w:t>
      </w:r>
    </w:p>
    <w:p w14:paraId="6ABA6C35" w14:textId="77777777" w:rsidR="007D1EA3" w:rsidRDefault="007D1EA3" w:rsidP="007D1EA3">
      <w:pPr>
        <w:pStyle w:val="Recuodecorpodetexto2"/>
        <w:spacing w:line="276" w:lineRule="auto"/>
        <w:ind w:left="4956" w:right="-285"/>
        <w:jc w:val="both"/>
        <w:rPr>
          <w:rFonts w:ascii="Calibri" w:hAnsi="Calibri" w:cs="Arial"/>
          <w:b/>
        </w:rPr>
      </w:pPr>
    </w:p>
    <w:p w14:paraId="1CBAC5FF" w14:textId="041C4E80" w:rsidR="007D1EA3" w:rsidRDefault="007D1EA3" w:rsidP="007D1EA3">
      <w:pPr>
        <w:ind w:right="-285"/>
        <w:jc w:val="both"/>
        <w:rPr>
          <w:rFonts w:cstheme="minorHAnsi"/>
          <w:b/>
        </w:rPr>
      </w:pPr>
      <w:r>
        <w:rPr>
          <w:rFonts w:cstheme="minorHAnsi"/>
          <w:color w:val="000000"/>
        </w:rPr>
        <w:t xml:space="preserve">Marco Aurélio Eckert, Prefeito Municipal de Salvador do Sul, Estado do Rio Grande do Sul, no uso de suas atribuições que lhe são conferidas pelo Art. 70, Inciso IV, </w:t>
      </w:r>
      <w:r>
        <w:rPr>
          <w:rFonts w:cstheme="minorHAnsi"/>
        </w:rPr>
        <w:t>da Lei Orgânica do Município, faço saber que a Câmara Municipal de Vereadores aprovou e eu sanciono e promulgo a seguinte:</w:t>
      </w:r>
      <w:r>
        <w:rPr>
          <w:rFonts w:cstheme="minorHAnsi"/>
          <w:b/>
        </w:rPr>
        <w:t xml:space="preserve">       </w:t>
      </w:r>
    </w:p>
    <w:p w14:paraId="42519834" w14:textId="4CFC2E89" w:rsidR="007D1EA3" w:rsidRPr="007D1EA3" w:rsidRDefault="007D1EA3" w:rsidP="007D1EA3">
      <w:pPr>
        <w:ind w:left="-284" w:right="-5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LEI</w:t>
      </w:r>
    </w:p>
    <w:p w14:paraId="4F48D277" w14:textId="77777777" w:rsidR="007D1EA3" w:rsidRDefault="007D1EA3" w:rsidP="007D1EA3">
      <w:pPr>
        <w:autoSpaceDE w:val="0"/>
        <w:autoSpaceDN w:val="0"/>
        <w:ind w:right="-285"/>
        <w:jc w:val="both"/>
        <w:rPr>
          <w:rFonts w:ascii="Calibri" w:hAnsi="Calibri" w:cs="Arial"/>
          <w:lang w:val="pt-PT"/>
        </w:rPr>
      </w:pPr>
      <w:r>
        <w:rPr>
          <w:rFonts w:ascii="Calibri" w:hAnsi="Calibri" w:cs="Arial"/>
          <w:bCs/>
          <w:lang w:val="pt-PT"/>
        </w:rPr>
        <w:t xml:space="preserve">Art. 1º </w:t>
      </w:r>
      <w:r>
        <w:rPr>
          <w:rFonts w:ascii="Calibri" w:hAnsi="Calibri" w:cs="Arial"/>
          <w:lang w:val="pt-PT"/>
        </w:rPr>
        <w:t>Autoriza o Poder Executivo a firmar Contrato de Prestação de Serviços com a Sociedade Beneficente Hospitalar São Salvador, mantenedora do Hospital São Salvador, visando o repasse de recursos financeiros para a prestação de atendimento médico-hospitalar à comunidade de Salvador do Sul.</w:t>
      </w:r>
    </w:p>
    <w:p w14:paraId="37BEF553" w14:textId="77777777" w:rsidR="007D1EA3" w:rsidRDefault="007D1EA3" w:rsidP="007D1EA3">
      <w:pPr>
        <w:autoSpaceDE w:val="0"/>
        <w:autoSpaceDN w:val="0"/>
        <w:ind w:right="-285"/>
        <w:jc w:val="both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Parágrafo Único. </w:t>
      </w:r>
      <w:r>
        <w:rPr>
          <w:rFonts w:ascii="Calibri" w:hAnsi="Calibri" w:cs="Arial"/>
        </w:rPr>
        <w:t xml:space="preserve">Os recursos financeiros a serem repassados, mensalmente, à Entidade serão limitados em até </w:t>
      </w:r>
      <w:r w:rsidRPr="00085E96">
        <w:rPr>
          <w:rFonts w:ascii="Calibri" w:hAnsi="Calibri" w:cs="Arial"/>
        </w:rPr>
        <w:t>R$ 124.300,00 (cento e vinte e quatro mil, trezentos reais), a</w:t>
      </w:r>
      <w:r>
        <w:rPr>
          <w:rFonts w:ascii="Calibri" w:hAnsi="Calibri" w:cs="Arial"/>
        </w:rPr>
        <w:t xml:space="preserve"> partir de 05 de outubro de 2020, pelo período de 01 (um) ano.</w:t>
      </w:r>
    </w:p>
    <w:p w14:paraId="33D63FAE" w14:textId="77777777" w:rsidR="007D1EA3" w:rsidRDefault="007D1EA3" w:rsidP="007D1EA3">
      <w:pPr>
        <w:autoSpaceDE w:val="0"/>
        <w:autoSpaceDN w:val="0"/>
        <w:ind w:right="-285"/>
        <w:jc w:val="both"/>
        <w:rPr>
          <w:rFonts w:ascii="Calibri" w:hAnsi="Calibri" w:cs="Arial"/>
          <w:lang w:val="pt-PT"/>
        </w:rPr>
      </w:pPr>
      <w:r>
        <w:rPr>
          <w:rFonts w:ascii="Calibri" w:hAnsi="Calibri" w:cs="Arial"/>
          <w:bCs/>
          <w:lang w:val="pt-PT"/>
        </w:rPr>
        <w:t xml:space="preserve">Art. 2º </w:t>
      </w:r>
      <w:r>
        <w:rPr>
          <w:rFonts w:ascii="Calibri" w:hAnsi="Calibri" w:cs="Arial"/>
          <w:lang w:val="pt-PT"/>
        </w:rPr>
        <w:t>As cláusulas e condições são as constantes no Contrato de Prestação de Serviços em anexo, que passa fazer parte integrante desta Lei.</w:t>
      </w:r>
    </w:p>
    <w:p w14:paraId="3D55B779" w14:textId="77777777" w:rsidR="007D1EA3" w:rsidRDefault="007D1EA3" w:rsidP="007D1EA3">
      <w:pPr>
        <w:autoSpaceDE w:val="0"/>
        <w:autoSpaceDN w:val="0"/>
        <w:ind w:right="-285"/>
        <w:jc w:val="both"/>
        <w:rPr>
          <w:rFonts w:cstheme="minorHAnsi"/>
        </w:rPr>
      </w:pPr>
      <w:r>
        <w:rPr>
          <w:rFonts w:ascii="Calibri" w:hAnsi="Calibri" w:cs="Arial"/>
          <w:bCs/>
          <w:lang w:val="pt-PT"/>
        </w:rPr>
        <w:t xml:space="preserve">Art. 3º </w:t>
      </w:r>
      <w:r w:rsidRPr="00E75E68">
        <w:rPr>
          <w:rFonts w:cstheme="minorHAnsi"/>
        </w:rPr>
        <w:t>As despesas decorrentes desta Lei correrão por conta das dotações orçamentárias vigentes.</w:t>
      </w:r>
    </w:p>
    <w:p w14:paraId="1C6C7ED1" w14:textId="77777777" w:rsidR="007D1EA3" w:rsidRDefault="007D1EA3" w:rsidP="007D1EA3">
      <w:pPr>
        <w:autoSpaceDE w:val="0"/>
        <w:autoSpaceDN w:val="0"/>
        <w:ind w:right="-285"/>
        <w:jc w:val="both"/>
        <w:rPr>
          <w:rFonts w:ascii="Calibri" w:hAnsi="Calibri" w:cs="Arial"/>
          <w:lang w:val="pt-PT"/>
        </w:rPr>
      </w:pPr>
      <w:r>
        <w:rPr>
          <w:rFonts w:ascii="Calibri" w:hAnsi="Calibri" w:cs="Arial"/>
          <w:bCs/>
          <w:lang w:val="pt-PT"/>
        </w:rPr>
        <w:t>Art. 4º</w:t>
      </w:r>
      <w:r>
        <w:rPr>
          <w:rFonts w:ascii="Calibri" w:hAnsi="Calibri" w:cs="Arial"/>
          <w:lang w:val="pt-PT"/>
        </w:rPr>
        <w:t xml:space="preserve"> Esta Lei entra em vigor na data de sua publicação.</w:t>
      </w:r>
    </w:p>
    <w:p w14:paraId="0949D3F2" w14:textId="77777777" w:rsidR="007D1EA3" w:rsidRPr="008F369A" w:rsidRDefault="007D1EA3" w:rsidP="007D1EA3">
      <w:pPr>
        <w:spacing w:after="240"/>
        <w:ind w:right="-285"/>
        <w:jc w:val="both"/>
        <w:rPr>
          <w:rFonts w:ascii="Calibri" w:hAnsi="Calibri" w:cs="Arial"/>
          <w:lang w:val="pt-PT"/>
        </w:rPr>
      </w:pPr>
    </w:p>
    <w:p w14:paraId="1D6763CE" w14:textId="07E457C9" w:rsidR="007D1EA3" w:rsidRDefault="007D1EA3" w:rsidP="007D1EA3">
      <w:pPr>
        <w:autoSpaceDE w:val="0"/>
        <w:autoSpaceDN w:val="0"/>
        <w:ind w:right="-285" w:firstLine="709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GABINETE DO PREFEITO MUNICIPAL DE SALVADOR DO SUL, 2</w:t>
      </w:r>
      <w:r>
        <w:rPr>
          <w:rFonts w:ascii="Calibri" w:hAnsi="Calibri" w:cs="Arial"/>
        </w:rPr>
        <w:t>9</w:t>
      </w:r>
      <w:r>
        <w:rPr>
          <w:rFonts w:ascii="Calibri" w:hAnsi="Calibri" w:cs="Arial"/>
        </w:rPr>
        <w:t xml:space="preserve"> DE SETEMBRO DE 2020.</w:t>
      </w:r>
    </w:p>
    <w:p w14:paraId="226C96CD" w14:textId="135A3DED" w:rsidR="007D1EA3" w:rsidRDefault="007D1EA3" w:rsidP="007D1EA3">
      <w:pPr>
        <w:autoSpaceDE w:val="0"/>
        <w:autoSpaceDN w:val="0"/>
        <w:ind w:right="-285"/>
        <w:rPr>
          <w:rFonts w:ascii="Calibri" w:hAnsi="Calibri" w:cs="Arial"/>
        </w:rPr>
      </w:pPr>
    </w:p>
    <w:p w14:paraId="080665F9" w14:textId="77777777" w:rsidR="007D1EA3" w:rsidRPr="008F369A" w:rsidRDefault="007D1EA3" w:rsidP="007D1EA3">
      <w:pPr>
        <w:autoSpaceDE w:val="0"/>
        <w:autoSpaceDN w:val="0"/>
        <w:ind w:right="-285"/>
        <w:rPr>
          <w:rFonts w:ascii="Calibri" w:hAnsi="Calibri" w:cs="Arial"/>
          <w:lang w:val="pt-PT"/>
        </w:rPr>
      </w:pPr>
    </w:p>
    <w:p w14:paraId="3AE1FC75" w14:textId="77777777" w:rsidR="007D1EA3" w:rsidRDefault="007D1EA3" w:rsidP="007D1EA3">
      <w:pPr>
        <w:spacing w:line="240" w:lineRule="auto"/>
        <w:ind w:right="-285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MARCO AURÉLIO ECKERT</w:t>
      </w:r>
    </w:p>
    <w:p w14:paraId="0A9EE102" w14:textId="77777777" w:rsidR="007D1EA3" w:rsidRDefault="007D1EA3" w:rsidP="007D1EA3">
      <w:pPr>
        <w:spacing w:line="240" w:lineRule="auto"/>
        <w:ind w:right="-285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Prefeito Municipal</w:t>
      </w:r>
    </w:p>
    <w:p w14:paraId="4C6571F5" w14:textId="41BFDA0D" w:rsidR="007D1EA3" w:rsidRPr="007D1EA3" w:rsidRDefault="007D1EA3" w:rsidP="007D1EA3">
      <w:pPr>
        <w:pStyle w:val="Corpodetexto"/>
        <w:ind w:left="-284" w:right="-56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Lunckes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14:paraId="446AEB49" w14:textId="77777777" w:rsidR="007D1EA3" w:rsidRDefault="007D1EA3" w:rsidP="007D1EA3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</w:p>
    <w:p w14:paraId="119DD3D2" w14:textId="32BF627E" w:rsidR="007D1EA3" w:rsidRPr="0025215C" w:rsidRDefault="007D1EA3" w:rsidP="007D1EA3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  <w:r w:rsidRPr="0025215C">
        <w:rPr>
          <w:rFonts w:ascii="Calibri" w:hAnsi="Calibri" w:cs="Arial"/>
          <w:b/>
          <w:sz w:val="22"/>
          <w:szCs w:val="22"/>
        </w:rPr>
        <w:t xml:space="preserve">CONTRATO DE PRESTAÇÃO DE SERVIÇOS Nº </w:t>
      </w:r>
      <w:r w:rsidR="002F40B1">
        <w:rPr>
          <w:rFonts w:ascii="Calibri" w:hAnsi="Calibri" w:cs="Arial"/>
          <w:b/>
          <w:sz w:val="22"/>
          <w:szCs w:val="22"/>
        </w:rPr>
        <w:t>055</w:t>
      </w:r>
      <w:r w:rsidRPr="0025215C">
        <w:rPr>
          <w:rFonts w:ascii="Calibri" w:hAnsi="Calibri" w:cs="Arial"/>
          <w:b/>
          <w:sz w:val="22"/>
          <w:szCs w:val="22"/>
        </w:rPr>
        <w:t>/20</w:t>
      </w:r>
      <w:r>
        <w:rPr>
          <w:rFonts w:ascii="Calibri" w:hAnsi="Calibri" w:cs="Arial"/>
          <w:b/>
          <w:sz w:val="22"/>
          <w:szCs w:val="22"/>
        </w:rPr>
        <w:t>20</w:t>
      </w:r>
    </w:p>
    <w:p w14:paraId="6ED3E618" w14:textId="097662F7" w:rsidR="007D1EA3" w:rsidRPr="0025215C" w:rsidRDefault="007D1EA3" w:rsidP="007D1EA3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  <w:r w:rsidRPr="0025215C">
        <w:rPr>
          <w:rFonts w:ascii="Calibri" w:hAnsi="Calibri" w:cs="Arial"/>
          <w:b/>
          <w:sz w:val="22"/>
          <w:szCs w:val="22"/>
        </w:rPr>
        <w:t xml:space="preserve">PROCESSO </w:t>
      </w:r>
      <w:r w:rsidR="002F40B1">
        <w:rPr>
          <w:rFonts w:ascii="Calibri" w:hAnsi="Calibri" w:cs="Arial"/>
          <w:b/>
          <w:sz w:val="22"/>
          <w:szCs w:val="22"/>
        </w:rPr>
        <w:t>Nº 076/2020</w:t>
      </w:r>
    </w:p>
    <w:p w14:paraId="522F1982" w14:textId="296C2D3A" w:rsidR="007D1EA3" w:rsidRPr="0025215C" w:rsidRDefault="007D1EA3" w:rsidP="007D1EA3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  <w:r w:rsidRPr="0025215C">
        <w:rPr>
          <w:rFonts w:ascii="Calibri" w:hAnsi="Calibri" w:cs="Arial"/>
          <w:b/>
          <w:sz w:val="22"/>
          <w:szCs w:val="22"/>
        </w:rPr>
        <w:t xml:space="preserve">DISPENSA </w:t>
      </w:r>
      <w:r w:rsidR="002F40B1">
        <w:rPr>
          <w:rFonts w:ascii="Calibri" w:hAnsi="Calibri" w:cs="Arial"/>
          <w:b/>
          <w:sz w:val="22"/>
          <w:szCs w:val="22"/>
        </w:rPr>
        <w:t>DE LICITAÇÃO Nº 024/2020</w:t>
      </w:r>
    </w:p>
    <w:p w14:paraId="73F2748D" w14:textId="2491F1DD" w:rsidR="007D1EA3" w:rsidRPr="0025215C" w:rsidRDefault="007D1EA3" w:rsidP="007D1EA3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  <w:r w:rsidRPr="0025215C">
        <w:rPr>
          <w:rFonts w:ascii="Calibri" w:hAnsi="Calibri" w:cs="Arial"/>
          <w:b/>
          <w:sz w:val="22"/>
          <w:szCs w:val="22"/>
        </w:rPr>
        <w:t>LEI Nº 3</w:t>
      </w:r>
      <w:r>
        <w:rPr>
          <w:rFonts w:ascii="Calibri" w:hAnsi="Calibri" w:cs="Arial"/>
          <w:b/>
          <w:sz w:val="22"/>
          <w:szCs w:val="22"/>
        </w:rPr>
        <w:t>518</w:t>
      </w:r>
      <w:r w:rsidRPr="0025215C">
        <w:rPr>
          <w:rFonts w:ascii="Calibri" w:hAnsi="Calibri" w:cs="Arial"/>
          <w:b/>
          <w:sz w:val="22"/>
          <w:szCs w:val="22"/>
        </w:rPr>
        <w:t xml:space="preserve"> DE </w:t>
      </w:r>
      <w:r>
        <w:rPr>
          <w:rFonts w:ascii="Calibri" w:hAnsi="Calibri" w:cs="Arial"/>
          <w:b/>
          <w:sz w:val="22"/>
          <w:szCs w:val="22"/>
        </w:rPr>
        <w:t>29 DE SETEMBRO DE 2020</w:t>
      </w:r>
    </w:p>
    <w:p w14:paraId="0702F4BF" w14:textId="1BA4B078" w:rsidR="007D1EA3" w:rsidRDefault="007D1EA3" w:rsidP="007D1EA3">
      <w:pPr>
        <w:pStyle w:val="Corpodetexto"/>
        <w:spacing w:line="276" w:lineRule="auto"/>
        <w:ind w:left="142" w:right="-56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</w:t>
      </w:r>
      <w:r>
        <w:rPr>
          <w:rFonts w:ascii="Calibri" w:hAnsi="Calibri" w:cs="Arial"/>
          <w:sz w:val="22"/>
          <w:szCs w:val="22"/>
        </w:rPr>
        <w:tab/>
        <w:t xml:space="preserve">Pelo presente Contrato de Prestação de Serviços, autorizado pela Lei Municipal nº </w:t>
      </w:r>
      <w:r>
        <w:rPr>
          <w:rFonts w:ascii="Calibri" w:hAnsi="Calibri" w:cs="Arial"/>
          <w:sz w:val="22"/>
          <w:szCs w:val="22"/>
        </w:rPr>
        <w:t>3518</w:t>
      </w:r>
      <w:r>
        <w:rPr>
          <w:rFonts w:ascii="Calibri" w:hAnsi="Calibri" w:cs="Arial"/>
          <w:sz w:val="22"/>
          <w:szCs w:val="22"/>
        </w:rPr>
        <w:t>/2020, o MUNICÍPIO DE SALVADOR DO SUL, pessoa jurídica de direito público interno, CNPJ 87860763/0001-90, sede na Av. Duque de Caxias, nº. 422, representado por seu Prefeito Municipal, Sr. Marco Aurélio Eckert, brasileiro, casado, portador do CPF nº 761.848.030-34, residente e domiciliado na Rua da Estação, nº 64, Apto 301, Bairro Estação São Salvador, nesta cidade, denominado CONTRATANTE e a SOCIEDADE BENEFICENTE HOSPITALAR SÃO SALVADOR – HOSPITAL SÃO SALVADOR, inscrita no CNPJ/MF sob nº. 04.706.431/0001-29, com sede na Rua Irmã Elda Trevisan, nº. 15, Salvador do Sul/RS, representado por sua Presidente, S</w:t>
      </w:r>
      <w:r w:rsidRPr="007C7591">
        <w:rPr>
          <w:rFonts w:ascii="Calibri" w:hAnsi="Calibri" w:cs="Arial"/>
          <w:sz w:val="22"/>
          <w:szCs w:val="22"/>
        </w:rPr>
        <w:t>ra</w:t>
      </w:r>
      <w:r>
        <w:rPr>
          <w:rFonts w:ascii="Calibri" w:hAnsi="Calibri" w:cs="Arial"/>
          <w:sz w:val="22"/>
          <w:szCs w:val="22"/>
        </w:rPr>
        <w:t xml:space="preserve">. </w:t>
      </w:r>
      <w:r w:rsidRPr="007C7591">
        <w:rPr>
          <w:rFonts w:ascii="Calibri" w:hAnsi="Calibri" w:cs="Arial"/>
          <w:sz w:val="22"/>
          <w:szCs w:val="22"/>
        </w:rPr>
        <w:t>Valéria Tânia Camillo Haupt, brasileira, casada, CPF nº. 361.228.580-72, residente e domiciliada em Campestre Baixo, s/n, interior</w:t>
      </w:r>
      <w:r>
        <w:rPr>
          <w:rFonts w:ascii="Calibri" w:hAnsi="Calibri" w:cs="Arial"/>
          <w:sz w:val="22"/>
          <w:szCs w:val="22"/>
        </w:rPr>
        <w:t>, nesta cidade, doravante denominado CONTRATADO, tendo em vista o que dispõe a Constituição Federal, em especial os seus artigos 196 e seguintes, em especial o artigo 199, § 1°; as Leis n° 8.080/90 e 8.142/90, as normas gerais da Lei Federal n°. 8.666/93 e demais disposições legais e regulamentares aplicáveis à espécie, RESOLVEM celebrar o presente Contrato de Prestação de Serviços mediante as cláusulas e condições seguintes:</w:t>
      </w:r>
    </w:p>
    <w:p w14:paraId="177403C1" w14:textId="77777777" w:rsidR="007D1EA3" w:rsidRDefault="007D1EA3" w:rsidP="007D1EA3">
      <w:pPr>
        <w:pStyle w:val="Corpodetexto2"/>
        <w:spacing w:line="276" w:lineRule="auto"/>
        <w:ind w:left="142" w:right="-568"/>
        <w:jc w:val="both"/>
        <w:rPr>
          <w:rFonts w:ascii="Calibri" w:hAnsi="Calibri" w:cs="Arial"/>
          <w:b/>
        </w:rPr>
      </w:pPr>
    </w:p>
    <w:p w14:paraId="58C0B7B6" w14:textId="77777777" w:rsidR="007D1EA3" w:rsidRDefault="007D1EA3" w:rsidP="007D1EA3">
      <w:pPr>
        <w:pStyle w:val="Corpodetexto2"/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PRIMEIRA – DO OBJETO</w:t>
      </w:r>
    </w:p>
    <w:p w14:paraId="7454AE96" w14:textId="77777777" w:rsidR="007D1EA3" w:rsidRDefault="007D1EA3" w:rsidP="007D1EA3">
      <w:pPr>
        <w:pStyle w:val="Recuodecorpodetexto"/>
        <w:ind w:left="142" w:right="-568" w:firstLine="708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 presente Contrato de Prestação de Serviços tem por objeto a execução, pelo CONTRATADO, de serviços hospitalares e técnicos profissionais a serem prestados aos usuários, comprovadamente residentes no Município de SALVADOR DO SUL, por demanda espontânea, dentro dos limites financeiros abaixo fixados:</w:t>
      </w:r>
    </w:p>
    <w:p w14:paraId="6FBA98CA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 – Assistência médico-ambulatorial básica, modalidade de pronto atendimento geral e assistência hospitalar, nos horários em que as Unidades Básicas de Saúde do município estiverem fechadas, ou quando as mesmas estiverem impedidas de prestar serviços básicos;</w:t>
      </w:r>
    </w:p>
    <w:p w14:paraId="64847797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II – Plantão sobreaviso de radiologia e laboratório;</w:t>
      </w:r>
    </w:p>
    <w:p w14:paraId="48ECBF96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III – Serviços de plantão médico 24 (vinte e quatro) horas, todos os dias da semana;</w:t>
      </w:r>
    </w:p>
    <w:p w14:paraId="3D7EAE44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IV – Internação ambulatorial de até 12 (doze) horas;</w:t>
      </w:r>
    </w:p>
    <w:p w14:paraId="3FF03933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 – Serviços com procedimentos considerados de atenção básica como: suturas, retiradas de pontos, retirada de nevos e corpo estranho, retirada de unhas, lavagem de ouvido, HGT, drenagem de abscesso, imobilizações, aplicação de medicamentos, nebulizações entre outros.</w:t>
      </w:r>
    </w:p>
    <w:p w14:paraId="7DCF32D7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VI – Remoções com acompanhamento especializado de acordo com a necessidade de cada caso;</w:t>
      </w:r>
    </w:p>
    <w:p w14:paraId="10DE4FBB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3BA56285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52C15AE3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5EC896BF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 w:rsidRPr="00F86B76">
        <w:rPr>
          <w:rFonts w:ascii="Calibri" w:hAnsi="Calibri" w:cs="Arial"/>
        </w:rPr>
        <w:t>VII – Consultas médicas especializadas e reconsultas nas especialidades que o hospital possa oferecer;</w:t>
      </w:r>
    </w:p>
    <w:p w14:paraId="504C06E3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VIII – Serviços de Raio - X;</w:t>
      </w:r>
    </w:p>
    <w:p w14:paraId="0FB102B7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IX – ECG – Eletrocardiograma;</w:t>
      </w:r>
    </w:p>
    <w:p w14:paraId="14C1EE90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X – Ecografias;</w:t>
      </w:r>
    </w:p>
    <w:p w14:paraId="6EE9DA1C" w14:textId="77777777" w:rsidR="007D1EA3" w:rsidRPr="00CB201F" w:rsidRDefault="007D1EA3" w:rsidP="007D1EA3">
      <w:pPr>
        <w:pStyle w:val="Corpodetexto2"/>
        <w:tabs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XI – Procedimentos cirúrgicos de média complexidade. </w:t>
      </w:r>
    </w:p>
    <w:p w14:paraId="1C614F2C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§1º - Os serviços acordados estão referidos à base territorial populacional do Município de Salvador do Sul, com vistas a sua distritalização que serão ofertados mediante compatibilização das necessidades da demanda e da disponibilidade de recursos financeiros.</w:t>
      </w:r>
    </w:p>
    <w:p w14:paraId="5C270D25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</w:rPr>
      </w:pPr>
      <w:r w:rsidRPr="00CB201F">
        <w:rPr>
          <w:rFonts w:ascii="Calibri" w:hAnsi="Calibri" w:cs="Arial"/>
        </w:rPr>
        <w:t>§2º</w:t>
      </w:r>
      <w:r>
        <w:rPr>
          <w:rFonts w:ascii="Calibri" w:hAnsi="Calibri" w:cs="Arial"/>
        </w:rPr>
        <w:t xml:space="preserve"> - Mediante termo aditivo, e de acordo com a necessidade operacional do CONTRATADO, e nas necessidades do CONTRATANTE, as partes poderão fazer acréscimos que julgarem necessários na tabela ora acertada, de até 25% (vinte e cinco por cento) nos valores limites deste Contrato de Prestação de Serviços, durante o período de sua vigência, incluídas as prorrogações, mediante justificativa aprovada pela Secretaria da Saúde e Conselho Municipal da Saúde, objetivando, com isso, valorizar e melhorar os serviços prestados, buscando o equilíbrio financeiro do CONTRATANTE.</w:t>
      </w:r>
    </w:p>
    <w:p w14:paraId="61302D31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§3º - Os serviços acima referidos serão executados pelo CONTRATANTE sob a responsabilidade do diretor clínico, Dr. Márcio Lopes Kessler, inscrito no CRM sob o nº. 35.949.</w:t>
      </w:r>
    </w:p>
    <w:p w14:paraId="10428818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</w:t>
      </w:r>
    </w:p>
    <w:p w14:paraId="636BCBA5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SEGUNDA – DO PRAZO E VIGÊNCIA</w:t>
      </w:r>
    </w:p>
    <w:p w14:paraId="39706B5C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</w:t>
      </w:r>
      <w:r w:rsidRPr="006142D9">
        <w:rPr>
          <w:rFonts w:ascii="Calibri" w:hAnsi="Calibri" w:cs="Arial"/>
        </w:rPr>
        <w:t xml:space="preserve">O presente Contrato de Prestação de Serviços terá vigência de </w:t>
      </w:r>
      <w:r>
        <w:rPr>
          <w:rFonts w:ascii="Calibri" w:hAnsi="Calibri" w:cs="Arial"/>
        </w:rPr>
        <w:t>01 (um) ano</w:t>
      </w:r>
      <w:r w:rsidRPr="006142D9">
        <w:rPr>
          <w:rFonts w:ascii="Calibri" w:hAnsi="Calibri" w:cs="Arial"/>
        </w:rPr>
        <w:t xml:space="preserve">, com início </w:t>
      </w:r>
      <w:r>
        <w:rPr>
          <w:rFonts w:ascii="Calibri" w:hAnsi="Calibri" w:cs="Arial"/>
        </w:rPr>
        <w:t>na data de 05 de outubro de 2020</w:t>
      </w:r>
      <w:r w:rsidRPr="006142D9">
        <w:rPr>
          <w:rFonts w:ascii="Calibri" w:hAnsi="Calibri" w:cs="Arial"/>
        </w:rPr>
        <w:t xml:space="preserve">. </w:t>
      </w:r>
    </w:p>
    <w:p w14:paraId="28D369E9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5192E00B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TERCEIRA – DAS OBRIGAÇÕES DAS PARTES</w:t>
      </w:r>
    </w:p>
    <w:p w14:paraId="0AA9DC04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Ao Município caberá:</w:t>
      </w:r>
    </w:p>
    <w:p w14:paraId="316A4D03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 – Elaborar junto com o hospital, o plano de trabalho para a perfeita execução do objeto do presente Contrato de Prestação de Serviços;</w:t>
      </w:r>
    </w:p>
    <w:p w14:paraId="56193179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II – Supervisionar a execução do objeto do presente Contrato de Prestação de Serviços e deliberar quanto à aprovação dos relatórios de atendimentos realizados pelo Hospital;</w:t>
      </w:r>
    </w:p>
    <w:p w14:paraId="1F8BD071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O Hospital São Salvador obriga-se a:</w:t>
      </w:r>
    </w:p>
    <w:p w14:paraId="51C83E97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 – Efetuar a contratação dos recursos humanos e quaisquer outras despesas necessárias para a devida execução do objeto do presente Contrato de Prestação de Serviços, de acordo com o plano de trabalho, responsabilizando-se pelos encargos de natureza trabalhista e previdenciária;</w:t>
      </w:r>
    </w:p>
    <w:p w14:paraId="0A1601E6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09537C45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62D320E1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58A15252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II – Prestar os atendimentos relativos ao objeto do Contrato de Prestação de Serviços, conforme previsto no plano de trabalho;</w:t>
      </w:r>
    </w:p>
    <w:p w14:paraId="3FDFF3EC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III – Apresentar junto à Nota Fiscal de cobrança do valor fixo relatório nominal de atendimentos executados referente à competência vigente.</w:t>
      </w:r>
    </w:p>
    <w:p w14:paraId="0D9D804D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IV – Apresentar junto à Nota Fiscal de cobrança do valor variável relatório de atendimentos com as respectivas fichas de atendimento contendo as seguintes informações: nome do paciente, data, horário de realização do serviço, assinatura do paciente e/ou responsável e do profissional que atendeu, com a prévia autorização da Secretaria Municipal da Saúde e Ação Social.</w:t>
      </w:r>
    </w:p>
    <w:p w14:paraId="6E4FBC19" w14:textId="77777777" w:rsidR="007D1EA3" w:rsidRPr="001349A2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 – Apresentar prestação de contas, detalhada, dos recursos recebidos mensalmente mediante apresentação da comprovação de pagamentos e extratos bancários conforme exigências da Secretaria Municipal da Fazenda.</w:t>
      </w:r>
    </w:p>
    <w:p w14:paraId="03EFF8C8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Parágrafo Único. A Prestação de Contas deverá ser entregue até 30 (trinta) dias após o recebimento do recurso, que será depositado em conta bancária específica indicada pela entidade, sob pena de suspensão do recurso do mês subsequente.</w:t>
      </w:r>
    </w:p>
    <w:p w14:paraId="2827C123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18292333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QUARTA – DO VALOR E DA FORMA DO PAGAMENTO</w:t>
      </w:r>
    </w:p>
    <w:p w14:paraId="7D3819F0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O valor a ser repassado, mensalmente, pela execução do plano de trabalho proposto, obedecerá necessariamente duas parcelas: uma fixa e outra variável, da seguinte forma:</w:t>
      </w:r>
    </w:p>
    <w:p w14:paraId="6C481827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1418"/>
        <w:jc w:val="both"/>
        <w:rPr>
          <w:rFonts w:ascii="Calibri" w:hAnsi="Calibri" w:cs="Arial"/>
          <w:b/>
        </w:rPr>
      </w:pPr>
    </w:p>
    <w:p w14:paraId="24D375B3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141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 – Valores fixos:</w:t>
      </w:r>
    </w:p>
    <w:p w14:paraId="5F570C4C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Incluem custeio de despesas com serviços profissionais direto, indireto, terceirizados, medicamentos e insumos, custos diretos, coleta de resíduos, gastos suplementares, equipamentos de proteção e serviços de retaguarda.</w:t>
      </w:r>
    </w:p>
    <w:p w14:paraId="297FA943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 w:rsidRPr="001349A2">
        <w:rPr>
          <w:rFonts w:ascii="Calibri" w:hAnsi="Calibri" w:cs="Arial"/>
        </w:rPr>
        <w:t>- Plantão médico em tempo integral; Médico</w:t>
      </w:r>
      <w:r w:rsidRPr="006142D9">
        <w:rPr>
          <w:rFonts w:ascii="Calibri" w:hAnsi="Calibri" w:cs="Arial"/>
        </w:rPr>
        <w:t xml:space="preserve"> e Enfermagem para remoções simples (conforme gravidade), Plantão de sobreaviso de serviço de radiologia e laboratório.</w:t>
      </w:r>
    </w:p>
    <w:p w14:paraId="218D272A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 Observação até 12 horas.</w:t>
      </w:r>
    </w:p>
    <w:p w14:paraId="3F243619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 Procedimentos considerados de atenção básica como: suturas, retirada de pontos, retirada de nevos, retirada de unhas e corpo estranho lavagem de ouvido, HGT, drenagem de abscesso, imobilizações, aplicação de medicamentos, nebulizações e outros.</w:t>
      </w:r>
    </w:p>
    <w:p w14:paraId="6B3C2DA1" w14:textId="77777777" w:rsidR="007D1EA3" w:rsidRPr="00CB201F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- Procedimentos eletivos de média complexidade.</w:t>
      </w:r>
    </w:p>
    <w:p w14:paraId="7EAF5D70" w14:textId="77777777" w:rsidR="007D1EA3" w:rsidRPr="00EE7BB1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 w:rsidRPr="00EE7BB1">
        <w:rPr>
          <w:rFonts w:ascii="Calibri" w:hAnsi="Calibri" w:cs="Arial"/>
          <w:b/>
        </w:rPr>
        <w:t xml:space="preserve">Valor mensal do Valor Fixo: </w:t>
      </w:r>
      <w:r w:rsidRPr="00EE7BB1">
        <w:rPr>
          <w:b/>
        </w:rPr>
        <w:t xml:space="preserve">R$ </w:t>
      </w:r>
      <w:r w:rsidRPr="00C8043E">
        <w:rPr>
          <w:b/>
        </w:rPr>
        <w:t>119.300,00</w:t>
      </w:r>
      <w:r w:rsidRPr="00EE7BB1">
        <w:rPr>
          <w:rFonts w:ascii="Calibri" w:hAnsi="Calibri" w:cs="Arial"/>
          <w:b/>
        </w:rPr>
        <w:t xml:space="preserve"> (cento e </w:t>
      </w:r>
      <w:r>
        <w:rPr>
          <w:rFonts w:ascii="Calibri" w:hAnsi="Calibri" w:cs="Arial"/>
          <w:b/>
        </w:rPr>
        <w:t xml:space="preserve">dezenove mil e trezentos </w:t>
      </w:r>
      <w:r w:rsidRPr="00EE7BB1">
        <w:rPr>
          <w:rFonts w:ascii="Calibri" w:hAnsi="Calibri" w:cs="Arial"/>
          <w:b/>
        </w:rPr>
        <w:t>reais).</w:t>
      </w:r>
    </w:p>
    <w:p w14:paraId="28A09DE1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14:paraId="34D594E2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right="-568"/>
        <w:jc w:val="both"/>
        <w:rPr>
          <w:rFonts w:ascii="Calibri" w:hAnsi="Calibri" w:cs="Arial"/>
          <w:b/>
        </w:rPr>
      </w:pPr>
    </w:p>
    <w:p w14:paraId="00BD7B45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right="-568"/>
        <w:jc w:val="both"/>
        <w:rPr>
          <w:rFonts w:ascii="Calibri" w:hAnsi="Calibri" w:cs="Arial"/>
          <w:b/>
        </w:rPr>
      </w:pPr>
    </w:p>
    <w:p w14:paraId="002EBF64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right="-568"/>
        <w:jc w:val="both"/>
        <w:rPr>
          <w:rFonts w:ascii="Calibri" w:hAnsi="Calibri" w:cs="Arial"/>
          <w:b/>
        </w:rPr>
      </w:pPr>
    </w:p>
    <w:p w14:paraId="1C711116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II – Valores variáveis</w:t>
      </w:r>
    </w:p>
    <w:p w14:paraId="38A928FC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 w:firstLine="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Incluem custeio de despesas RX, Eletrocardiograma (ECG) com interpretação, Ecografias, consultas nas especialidades médicas, de acordo com a demanda, transferência com necessidade de UTI MÓVEL (visto que o município não dispõe de veículo com tal suporte), mediante autorizações emitidas pela Secretaria Municipal da Saúde e Ação Social, </w:t>
      </w:r>
      <w:r w:rsidRPr="00EE7BB1">
        <w:rPr>
          <w:rFonts w:ascii="Calibri" w:hAnsi="Calibri" w:cs="Arial"/>
        </w:rPr>
        <w:t>até o limite de R$ 5.</w:t>
      </w:r>
      <w:r>
        <w:rPr>
          <w:rFonts w:ascii="Calibri" w:hAnsi="Calibri" w:cs="Arial"/>
        </w:rPr>
        <w:t>0</w:t>
      </w:r>
      <w:r w:rsidRPr="00EE7BB1">
        <w:rPr>
          <w:rFonts w:ascii="Calibri" w:hAnsi="Calibri" w:cs="Arial"/>
        </w:rPr>
        <w:t>00,00 (cinco mil reais).</w:t>
      </w:r>
      <w:r>
        <w:rPr>
          <w:rFonts w:ascii="Calibri" w:hAnsi="Calibri" w:cs="Arial"/>
        </w:rPr>
        <w:t xml:space="preserve"> </w:t>
      </w:r>
    </w:p>
    <w:p w14:paraId="4C960B29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Parágrafo Primeiro. Os serviços não disponibilizados pelo Hospital São Salvador, durante o prazo de vigência do presente Contrato de Prestação de Serviços, terão os respectivos valores descontados no repasse, conforme tabela de preços, elaborada pelas partes.</w:t>
      </w:r>
    </w:p>
    <w:p w14:paraId="333705E7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Parágrafo Segundo. O repasse dos valores devidos será feito até o 5° (quinto) dia útil do mês subsequente a execução do serviço; O pagamento será feito após a aprovação dos relatórios de execução dos serviços fornecidos pela instituição, tanto na modalidade fixa quanto na modalidade variável.</w:t>
      </w:r>
    </w:p>
    <w:p w14:paraId="60EA38DF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</w:p>
    <w:p w14:paraId="1494A792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QUINTA – DA DOTAÇÃO ORÇAMENTÁRIA</w:t>
      </w:r>
    </w:p>
    <w:p w14:paraId="25ED3660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As despesas decorrentes do presente Contrato de Prestação de Serviços correrão por conta das dotações orçamentárias vigentes.</w:t>
      </w:r>
    </w:p>
    <w:p w14:paraId="184BCC68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2EED68DB" w14:textId="77777777" w:rsidR="007D1EA3" w:rsidRDefault="007D1EA3" w:rsidP="007D1EA3">
      <w:pPr>
        <w:pStyle w:val="Corpodetexto2"/>
        <w:tabs>
          <w:tab w:val="left" w:pos="1440"/>
        </w:tabs>
        <w:spacing w:line="276" w:lineRule="auto"/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SEXTA – DA REPRESENTAÇÃO</w:t>
      </w:r>
    </w:p>
    <w:p w14:paraId="64DC6070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O CONTRATANTE indicará um representante para participar das reuniões com o Conselho da Administração do Hospital São Salvador, para tratar de assuntos relativos ao presente     Contrato de Prestação de Serviços de atendimento aos usuários e, se necessário, com a participação do Ministério Público, previamente convidado para a reunião.</w:t>
      </w:r>
    </w:p>
    <w:p w14:paraId="756CA271" w14:textId="77777777" w:rsidR="007D1EA3" w:rsidRDefault="007D1EA3" w:rsidP="007D1EA3">
      <w:pPr>
        <w:pStyle w:val="Corpodetexto2"/>
        <w:tabs>
          <w:tab w:val="left" w:pos="1418"/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63A0CF9F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SÉTIMA</w:t>
      </w:r>
    </w:p>
    <w:p w14:paraId="2B49E94B" w14:textId="77777777" w:rsidR="007D1EA3" w:rsidRDefault="007D1EA3" w:rsidP="007D1EA3">
      <w:pPr>
        <w:ind w:left="142" w:right="-568"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Faltando recursos para o atendimento do paciente, o Hospital providenciará na transferência, quando necessário, a outro centro especializado que ofereça condições de tratamento, dentro das possibilidades de vagas nos estabelecimentos contatados, e o transporte será viabilizado pelo Município integrante deste Contrato de Prestação de Serviços.</w:t>
      </w:r>
    </w:p>
    <w:p w14:paraId="4D87B69D" w14:textId="77777777" w:rsidR="007D1EA3" w:rsidRDefault="007D1EA3" w:rsidP="007D1EA3">
      <w:pPr>
        <w:pStyle w:val="Ttulo2"/>
        <w:spacing w:line="276" w:lineRule="auto"/>
        <w:ind w:left="142" w:right="-568"/>
        <w:rPr>
          <w:rFonts w:ascii="Calibri" w:hAnsi="Calibri" w:cs="Arial"/>
          <w:bCs w:val="0"/>
          <w:sz w:val="22"/>
          <w:szCs w:val="22"/>
        </w:rPr>
      </w:pPr>
    </w:p>
    <w:p w14:paraId="6A75931A" w14:textId="77777777" w:rsidR="007D1EA3" w:rsidRDefault="007D1EA3" w:rsidP="007D1EA3">
      <w:pPr>
        <w:pStyle w:val="Ttulo2"/>
        <w:spacing w:line="276" w:lineRule="auto"/>
        <w:ind w:left="142" w:right="-568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Cs w:val="0"/>
          <w:sz w:val="22"/>
          <w:szCs w:val="22"/>
        </w:rPr>
        <w:t>CLÁUSULA OITAVA</w:t>
      </w:r>
    </w:p>
    <w:p w14:paraId="19F02935" w14:textId="76F8C26B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O presente Contrato de Prestação de Serviços pode ser denunciado por descumprimento das cláusulas estabelecidas no seu corpo, ou rescindido de pleno direito, independente de interpelação </w:t>
      </w:r>
    </w:p>
    <w:p w14:paraId="40478014" w14:textId="120946D3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08EED20A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2D699220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judicial ou extrajudicial, através de comunicação, por escrito, com antecedência mínima de 30 (trinta) dias, à parte contrária.</w:t>
      </w:r>
    </w:p>
    <w:p w14:paraId="46178E1F" w14:textId="77777777" w:rsidR="007D1EA3" w:rsidRDefault="007D1EA3" w:rsidP="007D1EA3">
      <w:pPr>
        <w:pStyle w:val="Corpodetexto2"/>
        <w:tabs>
          <w:tab w:val="left" w:pos="2552"/>
        </w:tabs>
        <w:spacing w:line="276" w:lineRule="auto"/>
        <w:ind w:left="142" w:right="-568"/>
        <w:jc w:val="both"/>
        <w:rPr>
          <w:rFonts w:ascii="Calibri" w:hAnsi="Calibri" w:cs="Arial"/>
        </w:rPr>
      </w:pPr>
    </w:p>
    <w:p w14:paraId="10B41375" w14:textId="77777777" w:rsidR="007D1EA3" w:rsidRDefault="007D1EA3" w:rsidP="007D1EA3">
      <w:pPr>
        <w:pStyle w:val="Ttulo1"/>
        <w:spacing w:line="276" w:lineRule="auto"/>
        <w:ind w:left="142" w:right="-568"/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Cs w:val="0"/>
          <w:sz w:val="22"/>
          <w:szCs w:val="22"/>
        </w:rPr>
        <w:t>CLÁUSULA NONA – DO FORO</w:t>
      </w:r>
    </w:p>
    <w:p w14:paraId="675B1AF6" w14:textId="77777777" w:rsidR="007D1EA3" w:rsidRDefault="007D1EA3" w:rsidP="007D1EA3">
      <w:pPr>
        <w:pStyle w:val="Corpodetexto3"/>
        <w:ind w:left="142" w:right="-568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           Para dirimir dúvidas ou controvérsias relativas ao presente Contrato de Prestação de Serviços é eleito, de comum acordo, o foro da Comarca de Montenegro/RS, com renúncia expressa a qualquer outro, por mais privilegiado que seja.</w:t>
      </w:r>
    </w:p>
    <w:p w14:paraId="2D2636B2" w14:textId="77777777" w:rsidR="007D1EA3" w:rsidRDefault="007D1EA3" w:rsidP="007D1EA3">
      <w:pPr>
        <w:pStyle w:val="NormalWeb"/>
        <w:spacing w:before="0" w:beforeAutospacing="0" w:after="0" w:afterAutospacing="0" w:line="276" w:lineRule="auto"/>
        <w:ind w:left="142" w:right="-568"/>
        <w:jc w:val="both"/>
        <w:rPr>
          <w:rFonts w:ascii="Calibri" w:eastAsia="Times New Roman" w:hAnsi="Calibri" w:cs="Arial"/>
          <w:sz w:val="22"/>
          <w:szCs w:val="22"/>
        </w:rPr>
      </w:pPr>
    </w:p>
    <w:p w14:paraId="2E0D10A6" w14:textId="77777777" w:rsidR="007D1EA3" w:rsidRDefault="007D1EA3" w:rsidP="007D1EA3">
      <w:pPr>
        <w:ind w:left="142" w:right="-568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 por estarem assim de acordo, assinam o presente Contrato de Prestação de Serviços, em 03(três) vias, de igual teor e forma, para que produza seus jurídicos e legais efeitos.</w:t>
      </w:r>
    </w:p>
    <w:p w14:paraId="46447CCE" w14:textId="77777777" w:rsidR="007D1EA3" w:rsidRDefault="007D1EA3" w:rsidP="007D1EA3">
      <w:pPr>
        <w:ind w:left="142" w:right="-568"/>
        <w:jc w:val="right"/>
        <w:rPr>
          <w:rFonts w:ascii="Calibri" w:hAnsi="Calibri" w:cs="Arial"/>
        </w:rPr>
      </w:pPr>
    </w:p>
    <w:p w14:paraId="4C74D622" w14:textId="77777777" w:rsidR="007D1EA3" w:rsidRDefault="007D1EA3" w:rsidP="007D1EA3">
      <w:pPr>
        <w:ind w:left="142" w:right="-568"/>
        <w:rPr>
          <w:lang w:eastAsia="pt-BR"/>
        </w:rPr>
      </w:pPr>
    </w:p>
    <w:p w14:paraId="3947B463" w14:textId="77777777" w:rsidR="007D1EA3" w:rsidRPr="007D1EC6" w:rsidRDefault="007D1EA3" w:rsidP="007D1EA3">
      <w:pPr>
        <w:ind w:left="142" w:right="-568"/>
        <w:rPr>
          <w:lang w:eastAsia="pt-BR"/>
        </w:rPr>
      </w:pPr>
    </w:p>
    <w:p w14:paraId="0EE0123C" w14:textId="77777777" w:rsidR="007D1EA3" w:rsidRDefault="007D1EA3" w:rsidP="007D1EA3">
      <w:pPr>
        <w:pStyle w:val="Ttulo3"/>
        <w:spacing w:line="276" w:lineRule="auto"/>
        <w:ind w:left="142" w:right="-568"/>
        <w:rPr>
          <w:rFonts w:ascii="Calibri" w:hAnsi="Calibri" w:cs="Arial"/>
          <w:bCs w:val="0"/>
          <w:sz w:val="22"/>
          <w:szCs w:val="22"/>
        </w:rPr>
      </w:pPr>
    </w:p>
    <w:p w14:paraId="45283A39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MARCO AURÉLIO ECKERT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>VALÉRIA TÂNIA CAMILLO HAUPT</w:t>
      </w:r>
    </w:p>
    <w:p w14:paraId="334E7FEA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Prefeito Municipal                 </w:t>
      </w:r>
      <w:r>
        <w:rPr>
          <w:rFonts w:ascii="Calibri" w:hAnsi="Calibri" w:cs="Arial"/>
          <w:b/>
        </w:rPr>
        <w:tab/>
        <w:t xml:space="preserve">                                                 Presidente HSS</w:t>
      </w:r>
    </w:p>
    <w:p w14:paraId="658DFA5D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</w:rPr>
      </w:pPr>
    </w:p>
    <w:p w14:paraId="12CAB122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</w:rPr>
      </w:pPr>
    </w:p>
    <w:p w14:paraId="04FA15AF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Testemunhas:</w:t>
      </w:r>
    </w:p>
    <w:p w14:paraId="091E941F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75252FEB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2EAC2F3A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01) ----------------------------------------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02)------------------------------</w:t>
      </w:r>
    </w:p>
    <w:p w14:paraId="1E9C8A6E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767766F0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5DB5023E" w14:textId="0E7D9FA8" w:rsidR="007D1EA3" w:rsidRDefault="007D1EA3" w:rsidP="007D1EA3">
      <w:pPr>
        <w:ind w:left="142" w:right="-568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SALVADOR DO SUL, 2</w:t>
      </w:r>
      <w:r>
        <w:rPr>
          <w:rFonts w:ascii="Calibri" w:hAnsi="Calibri" w:cs="Arial"/>
        </w:rPr>
        <w:t>9</w:t>
      </w:r>
      <w:r>
        <w:rPr>
          <w:rFonts w:ascii="Calibri" w:hAnsi="Calibri" w:cs="Arial"/>
        </w:rPr>
        <w:t xml:space="preserve"> DE SETEMBRO DE 2020.</w:t>
      </w:r>
    </w:p>
    <w:p w14:paraId="0423E483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70021CDA" w14:textId="77777777" w:rsidR="007D1EA3" w:rsidRDefault="007D1EA3" w:rsidP="007D1EA3">
      <w:pPr>
        <w:pStyle w:val="Ttulo"/>
        <w:tabs>
          <w:tab w:val="left" w:pos="1200"/>
        </w:tabs>
        <w:spacing w:line="276" w:lineRule="auto"/>
        <w:ind w:left="142" w:right="-568"/>
        <w:jc w:val="both"/>
        <w:rPr>
          <w:rFonts w:ascii="Calibri" w:hAnsi="Calibri" w:cs="Arial"/>
          <w:sz w:val="22"/>
          <w:szCs w:val="22"/>
        </w:rPr>
      </w:pPr>
    </w:p>
    <w:p w14:paraId="1C19B7EE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  <w:bCs/>
        </w:rPr>
      </w:pPr>
    </w:p>
    <w:p w14:paraId="21B1EC1F" w14:textId="77777777" w:rsidR="007D1EA3" w:rsidRDefault="007D1EA3" w:rsidP="007D1EA3">
      <w:pPr>
        <w:ind w:right="-568"/>
        <w:jc w:val="both"/>
        <w:rPr>
          <w:rFonts w:ascii="Calibri" w:hAnsi="Calibri" w:cs="Arial"/>
          <w:b/>
          <w:bCs/>
        </w:rPr>
      </w:pPr>
    </w:p>
    <w:p w14:paraId="575581D4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  <w:bCs/>
        </w:rPr>
      </w:pPr>
    </w:p>
    <w:p w14:paraId="41BC1FC1" w14:textId="0462A4B6" w:rsidR="007D1EA3" w:rsidRDefault="007D1EA3" w:rsidP="007D1EA3">
      <w:pPr>
        <w:ind w:left="142" w:right="-568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DOCUMENTO DESCRITIVO</w:t>
      </w:r>
    </w:p>
    <w:p w14:paraId="691AF552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  <w:t>1. ESTRUTURA ASSISTENCIAL OFERTADA</w:t>
      </w:r>
    </w:p>
    <w:p w14:paraId="4A422C32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1.1 MÉDICOS</w:t>
      </w:r>
    </w:p>
    <w:p w14:paraId="67A65919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Médicos plantonistas (24 horas)</w:t>
      </w:r>
    </w:p>
    <w:p w14:paraId="73B4F33D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Médico radiologista somente para interpretação de RX</w:t>
      </w:r>
    </w:p>
    <w:p w14:paraId="7FE45F38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Cardiologista somente para interpretação de ECG;</w:t>
      </w:r>
    </w:p>
    <w:p w14:paraId="7725F57B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Médico para realização de ecografias;</w:t>
      </w:r>
    </w:p>
    <w:p w14:paraId="06475F8E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Médico otorrinolaringologista (1 vez ao mês, consulta especializada).</w:t>
      </w:r>
    </w:p>
    <w:p w14:paraId="7B298567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02EFB0D1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1.2 EQUIPE MULTIPROFISSIONAL</w:t>
      </w:r>
    </w:p>
    <w:p w14:paraId="405EE0B9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Enfermeiro (a) Assistencial tempo integral;</w:t>
      </w:r>
    </w:p>
    <w:p w14:paraId="12DFE5CA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Nutricionista de segunda a sexta;</w:t>
      </w:r>
    </w:p>
    <w:p w14:paraId="327F32ED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Técnico em Enfermagem 24 horas por dia 7 dias por semana e para remoção;</w:t>
      </w:r>
    </w:p>
    <w:p w14:paraId="54D17EF2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Técnico em Radiologia 8 horas por dia segunda a sexta (sábados, domingos, feriados e à noite sobreaviso);</w:t>
      </w:r>
    </w:p>
    <w:p w14:paraId="03FFE362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Farmacêutico, 2 horas por dia, 5 dias por semana;</w:t>
      </w:r>
    </w:p>
    <w:p w14:paraId="0AC2D56F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6F82CAF4" w14:textId="77777777" w:rsidR="007D1EA3" w:rsidRDefault="007D1EA3" w:rsidP="007D1EA3">
      <w:pPr>
        <w:ind w:left="142" w:right="-568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  <w:t>2. ESTRUTURA DIAGNÓSTICA OFERTADA</w:t>
      </w:r>
    </w:p>
    <w:p w14:paraId="07B0E55C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2.1 LABORATÓRIO DE ANÁLISES CLÍNICAS:</w:t>
      </w:r>
    </w:p>
    <w:p w14:paraId="285BB17F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-Laboratório de segunda a sexta-feira das 7h às 11h30min, tarde das 13h30min às 17h00, após este horário sobreaviso incluso sábado, domingo, feriados (terceirizado).</w:t>
      </w:r>
    </w:p>
    <w:p w14:paraId="60B51C04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>
        <w:rPr>
          <w:rFonts w:ascii="Calibri" w:hAnsi="Calibri" w:cs="Arial"/>
        </w:rPr>
        <w:tab/>
        <w:t>2.2 DIAGNÓSTICOS POR IMAGEM</w:t>
      </w:r>
    </w:p>
    <w:p w14:paraId="1F00BF37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Radiografias com interpretação;</w:t>
      </w:r>
    </w:p>
    <w:p w14:paraId="7AB45AD2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Ultrassonografias convencionais;</w:t>
      </w:r>
    </w:p>
    <w:p w14:paraId="740D332E" w14:textId="77777777" w:rsidR="007D1EA3" w:rsidRDefault="007D1EA3" w:rsidP="007D1EA3">
      <w:pPr>
        <w:ind w:left="142" w:right="-568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2.3 OUTROS </w:t>
      </w:r>
    </w:p>
    <w:p w14:paraId="39716685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 Eletrocardiograma</w:t>
      </w:r>
    </w:p>
    <w:p w14:paraId="4E76CB11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3E592158" w14:textId="77777777" w:rsidR="007D1EA3" w:rsidRDefault="007D1EA3" w:rsidP="007D1EA3">
      <w:pPr>
        <w:ind w:left="142" w:right="-568"/>
        <w:jc w:val="both"/>
        <w:rPr>
          <w:rFonts w:ascii="Calibri" w:hAnsi="Calibri" w:cs="Arial"/>
        </w:rPr>
      </w:pPr>
    </w:p>
    <w:p w14:paraId="7C610275" w14:textId="77777777" w:rsidR="007D1EA3" w:rsidRDefault="007D1EA3" w:rsidP="007D1EA3">
      <w:pPr>
        <w:ind w:left="142" w:right="-568" w:firstLine="708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3. CUSTEIO GERAL – VALOR MENSAL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875"/>
        <w:gridCol w:w="2437"/>
        <w:gridCol w:w="1380"/>
        <w:gridCol w:w="1674"/>
        <w:gridCol w:w="1701"/>
      </w:tblGrid>
      <w:tr w:rsidR="007D1EA3" w14:paraId="41AC5981" w14:textId="77777777" w:rsidTr="009157F7">
        <w:trPr>
          <w:trHeight w:val="53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C60" w14:textId="77777777" w:rsidR="007D1EA3" w:rsidRDefault="007D1EA3" w:rsidP="009157F7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Serviço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ABE" w14:textId="77777777" w:rsidR="007D1EA3" w:rsidRDefault="007D1EA3" w:rsidP="009157F7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Descrição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9E3" w14:textId="77777777" w:rsidR="007D1EA3" w:rsidRDefault="007D1EA3" w:rsidP="009157F7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Quantitativo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B4A" w14:textId="77777777" w:rsidR="007D1EA3" w:rsidRDefault="007D1EA3" w:rsidP="009157F7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E12" w14:textId="77777777" w:rsidR="007D1EA3" w:rsidRDefault="007D1EA3" w:rsidP="009157F7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Valor total</w:t>
            </w:r>
          </w:p>
        </w:tc>
      </w:tr>
      <w:tr w:rsidR="007D1EA3" w14:paraId="558D3BE4" w14:textId="77777777" w:rsidTr="009157F7">
        <w:trPr>
          <w:trHeight w:val="148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FDA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Atendimentos em radiologia</w:t>
            </w:r>
          </w:p>
          <w:p w14:paraId="6EB9A455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C2D" w14:textId="77777777" w:rsidR="007D1EA3" w:rsidRDefault="007D1EA3" w:rsidP="009157F7">
            <w:r>
              <w:rPr>
                <w:rFonts w:ascii="Calibri" w:hAnsi="Calibri"/>
                <w:color w:val="000000"/>
              </w:rPr>
              <w:t>Realização de exames de radiografia (abdômen, tórax e etc.)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6863" w14:textId="77777777" w:rsidR="007D1EA3" w:rsidRDefault="007D1EA3" w:rsidP="009157F7">
            <w:pPr>
              <w:jc w:val="center"/>
            </w:pPr>
            <w:r>
              <w:t>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4FDE" w14:textId="77777777" w:rsidR="007D1EA3" w:rsidRDefault="007D1EA3" w:rsidP="009157F7">
            <w:pPr>
              <w:jc w:val="center"/>
            </w:pPr>
            <w:r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D070" w14:textId="77777777" w:rsidR="007D1EA3" w:rsidRDefault="007D1EA3" w:rsidP="009157F7">
            <w:pPr>
              <w:jc w:val="center"/>
            </w:pPr>
            <w:r>
              <w:t>R$ 900,00</w:t>
            </w:r>
          </w:p>
        </w:tc>
      </w:tr>
      <w:tr w:rsidR="007D1EA3" w14:paraId="7D90BB11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68D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Atendimentos em observação</w:t>
            </w:r>
          </w:p>
          <w:p w14:paraId="6E199833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995" w14:textId="77777777" w:rsidR="007D1EA3" w:rsidRDefault="007D1EA3" w:rsidP="009157F7">
            <w:r>
              <w:rPr>
                <w:rFonts w:ascii="Calibri" w:hAnsi="Calibri"/>
                <w:color w:val="000000"/>
              </w:rPr>
              <w:t>Atendimento em regime de observação até 24 horas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091D" w14:textId="77777777" w:rsidR="007D1EA3" w:rsidRDefault="007D1EA3" w:rsidP="009157F7">
            <w:pPr>
              <w:jc w:val="center"/>
            </w:pPr>
            <w:r>
              <w:t>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6B29" w14:textId="77777777" w:rsidR="007D1EA3" w:rsidRDefault="007D1EA3" w:rsidP="009157F7">
            <w:pPr>
              <w:jc w:val="center"/>
            </w:pPr>
            <w:r>
              <w:t>R$ 95,00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E4A1" w14:textId="77777777" w:rsidR="007D1EA3" w:rsidRDefault="007D1EA3" w:rsidP="009157F7">
            <w:pPr>
              <w:jc w:val="center"/>
            </w:pPr>
            <w:r>
              <w:t>R$ 13.300,00</w:t>
            </w:r>
          </w:p>
        </w:tc>
      </w:tr>
      <w:tr w:rsidR="007D1EA3" w14:paraId="6226C6F7" w14:textId="77777777" w:rsidTr="009157F7">
        <w:trPr>
          <w:trHeight w:val="261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F6D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Atendimento em ultrassonografia</w:t>
            </w:r>
          </w:p>
          <w:p w14:paraId="34D64301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F01" w14:textId="77777777" w:rsidR="007D1EA3" w:rsidRDefault="007D1EA3" w:rsidP="009157F7">
            <w:r>
              <w:rPr>
                <w:rFonts w:ascii="Calibri" w:hAnsi="Calibri"/>
                <w:color w:val="000000"/>
              </w:rPr>
              <w:t>Realização de exames de ultrassonografia exceto (ecocardiografia)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157" w14:textId="77777777" w:rsidR="007D1EA3" w:rsidRDefault="007D1EA3" w:rsidP="009157F7">
            <w:pPr>
              <w:jc w:val="center"/>
            </w:pPr>
            <w: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CE04" w14:textId="77777777" w:rsidR="007D1EA3" w:rsidRDefault="007D1EA3" w:rsidP="009157F7">
            <w:pPr>
              <w:jc w:val="center"/>
            </w:pPr>
            <w:r>
              <w:t>R$ 95,00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E20" w14:textId="77777777" w:rsidR="007D1EA3" w:rsidRDefault="007D1EA3" w:rsidP="009157F7">
            <w:pPr>
              <w:jc w:val="center"/>
            </w:pPr>
            <w:r>
              <w:t>R$ 2.850,00</w:t>
            </w:r>
          </w:p>
        </w:tc>
      </w:tr>
      <w:tr w:rsidR="007D1EA3" w14:paraId="214DD747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DAA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Consultas médicas </w:t>
            </w:r>
          </w:p>
          <w:p w14:paraId="52C956DE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60C3" w14:textId="77777777" w:rsidR="007D1EA3" w:rsidRDefault="007D1EA3" w:rsidP="009157F7">
            <w:r>
              <w:rPr>
                <w:rFonts w:ascii="Calibri" w:hAnsi="Calibri"/>
                <w:color w:val="000000"/>
              </w:rPr>
              <w:t>Realização de consultas médicas em regime de urgência e emergência (plantão médico). Também poderá ser realizada consultas eletivas respeitando o quantitativo e as especialidades disponíveis.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D1B6" w14:textId="77777777" w:rsidR="007D1EA3" w:rsidRDefault="007D1EA3" w:rsidP="009157F7">
            <w:pPr>
              <w:jc w:val="center"/>
            </w:pPr>
            <w:r>
              <w:t>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07C9" w14:textId="77777777" w:rsidR="007D1EA3" w:rsidRDefault="007D1EA3" w:rsidP="009157F7">
            <w:pPr>
              <w:jc w:val="center"/>
            </w:pPr>
            <w:r>
              <w:t>R$ 95,00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8D99" w14:textId="77777777" w:rsidR="007D1EA3" w:rsidRDefault="007D1EA3" w:rsidP="009157F7">
            <w:pPr>
              <w:jc w:val="center"/>
            </w:pPr>
            <w:r>
              <w:t>R$ 76.000,00</w:t>
            </w:r>
          </w:p>
          <w:p w14:paraId="12BC0FC9" w14:textId="77777777" w:rsidR="007D1EA3" w:rsidRDefault="007D1EA3" w:rsidP="009157F7">
            <w:pPr>
              <w:jc w:val="center"/>
            </w:pPr>
          </w:p>
          <w:p w14:paraId="53B64665" w14:textId="77777777" w:rsidR="007D1EA3" w:rsidRDefault="007D1EA3" w:rsidP="009157F7">
            <w:pPr>
              <w:jc w:val="center"/>
            </w:pPr>
          </w:p>
          <w:p w14:paraId="12B76942" w14:textId="77777777" w:rsidR="007D1EA3" w:rsidRDefault="007D1EA3" w:rsidP="009157F7">
            <w:pPr>
              <w:jc w:val="center"/>
            </w:pPr>
          </w:p>
        </w:tc>
      </w:tr>
      <w:tr w:rsidR="007D1EA3" w14:paraId="6D8CFD8B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184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Administração de medicamentos</w:t>
            </w:r>
          </w:p>
          <w:p w14:paraId="75033CCE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B275" w14:textId="77777777" w:rsidR="007D1EA3" w:rsidRDefault="007D1EA3" w:rsidP="009157F7">
            <w:r>
              <w:rPr>
                <w:rFonts w:ascii="Calibri" w:hAnsi="Calibri"/>
                <w:color w:val="000000"/>
              </w:rPr>
              <w:t>Administração de medicamentos observação, ambulatório, consulta, exceto em regime de internação.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3A8" w14:textId="77777777" w:rsidR="007D1EA3" w:rsidRDefault="007D1EA3" w:rsidP="009157F7">
            <w:pPr>
              <w:jc w:val="center"/>
            </w:pPr>
            <w:r>
              <w:t>300</w:t>
            </w:r>
          </w:p>
          <w:p w14:paraId="1297ECA5" w14:textId="77777777" w:rsidR="007D1EA3" w:rsidRDefault="007D1EA3" w:rsidP="009157F7">
            <w:pPr>
              <w:jc w:val="center"/>
            </w:pPr>
          </w:p>
          <w:p w14:paraId="695E3AA6" w14:textId="77777777" w:rsidR="007D1EA3" w:rsidRDefault="007D1EA3" w:rsidP="009157F7">
            <w:pPr>
              <w:jc w:val="center"/>
            </w:pPr>
          </w:p>
          <w:p w14:paraId="5EFCE1CC" w14:textId="77777777" w:rsidR="007D1EA3" w:rsidRDefault="007D1EA3" w:rsidP="009157F7">
            <w:pPr>
              <w:jc w:val="center"/>
            </w:pPr>
          </w:p>
          <w:p w14:paraId="266F33BD" w14:textId="77777777" w:rsidR="007D1EA3" w:rsidRDefault="007D1EA3" w:rsidP="009157F7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B154" w14:textId="77777777" w:rsidR="007D1EA3" w:rsidRPr="004E31E5" w:rsidRDefault="007D1EA3" w:rsidP="009157F7">
            <w:pPr>
              <w:jc w:val="center"/>
            </w:pPr>
            <w:r w:rsidRPr="004E31E5">
              <w:t>R$ 25,00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AAEC" w14:textId="77777777" w:rsidR="007D1EA3" w:rsidRPr="004E31E5" w:rsidRDefault="007D1EA3" w:rsidP="009157F7">
            <w:pPr>
              <w:jc w:val="center"/>
            </w:pPr>
            <w:r w:rsidRPr="004E31E5">
              <w:t>R$ 7.500,00</w:t>
            </w:r>
          </w:p>
        </w:tc>
      </w:tr>
      <w:tr w:rsidR="007D1EA3" w14:paraId="7EAA134B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A738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Procedimentos ambulatoriais</w:t>
            </w:r>
          </w:p>
          <w:p w14:paraId="5606F492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6E16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Procedimentos ambulatoriais como: suturas, retiradas de corpo estranho, retirada de nevos, desbridamento, anestesia e etc.)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3528" w14:textId="77777777" w:rsidR="007D1EA3" w:rsidRDefault="007D1EA3" w:rsidP="009157F7">
            <w:pPr>
              <w:jc w:val="center"/>
            </w:pPr>
            <w: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2057" w14:textId="77777777" w:rsidR="007D1EA3" w:rsidRDefault="007D1EA3" w:rsidP="009157F7">
            <w:pPr>
              <w:jc w:val="center"/>
            </w:pPr>
            <w:r>
              <w:t>R$ 300,00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7728" w14:textId="77777777" w:rsidR="007D1EA3" w:rsidRDefault="007D1EA3" w:rsidP="009157F7">
            <w:pPr>
              <w:jc w:val="center"/>
            </w:pPr>
            <w:r>
              <w:t>R$ 9.000,00</w:t>
            </w:r>
          </w:p>
        </w:tc>
      </w:tr>
      <w:tr w:rsidR="007D1EA3" w14:paraId="1DB4AB2F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550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Consulta de enfermagem</w:t>
            </w:r>
          </w:p>
          <w:p w14:paraId="3A457BA6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420" w14:textId="77777777" w:rsidR="007D1EA3" w:rsidRDefault="007D1EA3" w:rsidP="009157F7">
            <w:r>
              <w:rPr>
                <w:rFonts w:ascii="Calibri" w:hAnsi="Calibri"/>
                <w:color w:val="000000"/>
              </w:rPr>
              <w:t>Verificação de sinais vitais, exame físico, anamnese etc.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EAC7" w14:textId="77777777" w:rsidR="007D1EA3" w:rsidRDefault="007D1EA3" w:rsidP="009157F7">
            <w:pPr>
              <w:jc w:val="center"/>
            </w:pPr>
            <w:r>
              <w:t>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B541" w14:textId="77777777" w:rsidR="007D1EA3" w:rsidRPr="004E31E5" w:rsidRDefault="007D1EA3" w:rsidP="009157F7">
            <w:pPr>
              <w:jc w:val="center"/>
            </w:pPr>
            <w:r w:rsidRPr="004E31E5">
              <w:t>R$ 28,00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33BE" w14:textId="77777777" w:rsidR="007D1EA3" w:rsidRPr="004E31E5" w:rsidRDefault="007D1EA3" w:rsidP="009157F7">
            <w:pPr>
              <w:jc w:val="center"/>
            </w:pPr>
            <w:r w:rsidRPr="004E31E5">
              <w:t>R$ 8.400,00</w:t>
            </w:r>
          </w:p>
        </w:tc>
      </w:tr>
      <w:tr w:rsidR="007D1EA3" w14:paraId="415B6C71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587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Eletrocardiograma</w:t>
            </w:r>
          </w:p>
          <w:p w14:paraId="2D331283" w14:textId="77777777" w:rsidR="007D1EA3" w:rsidRDefault="007D1EA3" w:rsidP="009157F7"/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698" w14:textId="77777777" w:rsidR="007D1EA3" w:rsidRDefault="007D1EA3" w:rsidP="009157F7">
            <w:r>
              <w:rPr>
                <w:rFonts w:ascii="Calibri" w:hAnsi="Calibri"/>
                <w:color w:val="000000"/>
              </w:rPr>
              <w:t>Execução e laudo de exames de eletrocardiograma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F83D" w14:textId="77777777" w:rsidR="007D1EA3" w:rsidRDefault="007D1EA3" w:rsidP="009157F7">
            <w:pPr>
              <w:jc w:val="center"/>
            </w:pPr>
            <w:r>
              <w:t>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1FE4" w14:textId="77777777" w:rsidR="007D1EA3" w:rsidRPr="004E31E5" w:rsidRDefault="007D1EA3" w:rsidP="009157F7">
            <w:pPr>
              <w:jc w:val="center"/>
            </w:pPr>
            <w:r w:rsidRPr="004E31E5">
              <w:t>R$ 45,00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3E9A" w14:textId="77777777" w:rsidR="007D1EA3" w:rsidRPr="004E31E5" w:rsidRDefault="007D1EA3" w:rsidP="009157F7">
            <w:pPr>
              <w:jc w:val="center"/>
            </w:pPr>
            <w:r w:rsidRPr="004E31E5">
              <w:t>R$ 1.350,00</w:t>
            </w:r>
          </w:p>
        </w:tc>
      </w:tr>
      <w:tr w:rsidR="007D1EA3" w14:paraId="149C6805" w14:textId="77777777" w:rsidTr="009157F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045D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168" w14:textId="77777777" w:rsidR="007D1EA3" w:rsidRDefault="007D1EA3" w:rsidP="009157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D2BB" w14:textId="77777777" w:rsidR="007D1EA3" w:rsidRDefault="007D1EA3" w:rsidP="009157F7">
            <w:pPr>
              <w:jc w:val="center"/>
            </w:pPr>
            <w:r>
              <w:t>1650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80" w14:textId="77777777" w:rsidR="007D1EA3" w:rsidRPr="004E31E5" w:rsidRDefault="007D1EA3" w:rsidP="009157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8F25" w14:textId="77777777" w:rsidR="007D1EA3" w:rsidRPr="004E31E5" w:rsidRDefault="007D1EA3" w:rsidP="009157F7">
            <w:r w:rsidRPr="004E31E5">
              <w:t xml:space="preserve">R$ </w:t>
            </w:r>
            <w:bookmarkStart w:id="0" w:name="_Hlk51161050"/>
            <w:r w:rsidRPr="004E31E5">
              <w:t>119.300,00</w:t>
            </w:r>
            <w:bookmarkEnd w:id="0"/>
          </w:p>
        </w:tc>
      </w:tr>
    </w:tbl>
    <w:p w14:paraId="4F4F38BE" w14:textId="77777777" w:rsidR="007D1EA3" w:rsidRDefault="007D1EA3" w:rsidP="007D1EA3">
      <w:pPr>
        <w:ind w:right="-852"/>
        <w:jc w:val="both"/>
        <w:rPr>
          <w:rFonts w:ascii="Calibri" w:hAnsi="Calibri" w:cs="Arial"/>
          <w:b/>
        </w:rPr>
      </w:pPr>
    </w:p>
    <w:p w14:paraId="2D40C251" w14:textId="77777777" w:rsidR="007D1EA3" w:rsidRDefault="007D1EA3" w:rsidP="007D1EA3">
      <w:pPr>
        <w:ind w:right="-852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  <w:t>DESCRIÇÃO:</w:t>
      </w:r>
    </w:p>
    <w:p w14:paraId="286B697B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SERVIÇO PROFISSIONAL DIRETO – Refere-se aos profissionais médicos, enfermeiros e técnicos de enfermagem com vínculo empregatício.</w:t>
      </w:r>
    </w:p>
    <w:p w14:paraId="3BBA552C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SERVIÇO PROFISSIONAL INDIRETO – Refere-se aos profissionais de apoio (administrativo, recepção, portaria, higienização, nutricionistas, etc) com vínculo empregatício.</w:t>
      </w:r>
    </w:p>
    <w:p w14:paraId="76624961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SERVIÇO MÉDICO TERCEIRIZADO – Refere-se aos profissionais médicos com contrato via pessoa Física e/ou Jurídica.</w:t>
      </w:r>
    </w:p>
    <w:p w14:paraId="33A60A9F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CUSTO DIRETOS – Refere-se aos gastos com fornecimento de Água, Energia Elétrica, Telefonia, Lavanderia, Gêneros Alimentícios, Gás Industrial e Uniformes.</w:t>
      </w:r>
    </w:p>
    <w:p w14:paraId="03F23D52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COLETA DE RESÍDUOS – Refere-se ao serviço de coleta dos resíduos hospitalares contaminados e químicos.</w:t>
      </w:r>
    </w:p>
    <w:p w14:paraId="674AA835" w14:textId="2FF28FBC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MEDICAMENTOS – Refere-se aos gastos com a medicação dispensada diretamente ao usuário.</w:t>
      </w:r>
    </w:p>
    <w:p w14:paraId="7A24A269" w14:textId="77777777" w:rsidR="007D1EA3" w:rsidRDefault="007D1EA3" w:rsidP="007D1EA3">
      <w:pPr>
        <w:spacing w:line="480" w:lineRule="auto"/>
        <w:ind w:right="-852" w:firstLine="708"/>
        <w:jc w:val="both"/>
        <w:rPr>
          <w:rFonts w:ascii="Calibri" w:hAnsi="Calibri" w:cs="Arial"/>
        </w:rPr>
      </w:pPr>
    </w:p>
    <w:p w14:paraId="3623DB43" w14:textId="0780FADD" w:rsidR="007D1EA3" w:rsidRDefault="007D1EA3" w:rsidP="007D1EA3">
      <w:pPr>
        <w:spacing w:line="480" w:lineRule="auto"/>
        <w:ind w:right="-852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MATERIAIS DIVERSOS – Refere-se aos gastos com Materiais de uso direto dos usuários, materiais de higiene e limpeza, material hospitalar para realização de procedimentos, Utensílios gerais, materiais descartáveis e fios cirúrgicos.</w:t>
      </w:r>
    </w:p>
    <w:p w14:paraId="189F634C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GASTOS SUPLEMENTARTES – Refere-se a impressos e manutenção.</w:t>
      </w:r>
    </w:p>
    <w:p w14:paraId="35B118CD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EQUIPAMENTOS DE PROTEÇÃO – Refere-se à utilização de luvas, máscaras, óculos e aventais.</w:t>
      </w:r>
    </w:p>
    <w:p w14:paraId="6611412B" w14:textId="77777777" w:rsidR="007D1EA3" w:rsidRDefault="007D1EA3" w:rsidP="007D1EA3">
      <w:pPr>
        <w:spacing w:line="480" w:lineRule="auto"/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SERVIÇO DE RETAGUARDA – Refere-se aos serviços de apoio como sobreaviso de RX e Laboratório.</w:t>
      </w:r>
    </w:p>
    <w:p w14:paraId="3EFE0083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31667F07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4423F66D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32B186FE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5F949E7B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6390B736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41D18D5A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1F287D67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6F5FABBC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444C4AE6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3DE24048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2BC8E51F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550A9D5E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13440774" w14:textId="77777777" w:rsidR="007D1EA3" w:rsidRDefault="007D1EA3" w:rsidP="007D1EA3">
      <w:pPr>
        <w:ind w:right="-852"/>
        <w:jc w:val="both"/>
        <w:rPr>
          <w:rFonts w:ascii="Calibri" w:hAnsi="Calibri" w:cs="Arial"/>
        </w:rPr>
      </w:pPr>
    </w:p>
    <w:p w14:paraId="6B86BF31" w14:textId="77777777" w:rsidR="00F270A8" w:rsidRDefault="002F40B1"/>
    <w:sectPr w:rsidR="00F270A8" w:rsidSect="00330B7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A3"/>
    <w:rsid w:val="002F40B1"/>
    <w:rsid w:val="007D1EA3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C0BC"/>
  <w15:chartTrackingRefBased/>
  <w15:docId w15:val="{4ED4BF15-15B0-4A56-902F-AE52E997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A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7D1EA3"/>
    <w:pPr>
      <w:keepNext/>
      <w:autoSpaceDE w:val="0"/>
      <w:autoSpaceDN w:val="0"/>
      <w:spacing w:after="0" w:line="240" w:lineRule="auto"/>
      <w:jc w:val="center"/>
      <w:outlineLvl w:val="0"/>
    </w:pPr>
    <w:rPr>
      <w:rFonts w:ascii="Bookman Old Style" w:eastAsia="Arial Unicode MS" w:hAnsi="Bookman Old Style" w:cs="Arial Unicode MS"/>
      <w:b/>
      <w:b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1EA3"/>
    <w:pPr>
      <w:keepNext/>
      <w:autoSpaceDE w:val="0"/>
      <w:autoSpaceDN w:val="0"/>
      <w:spacing w:after="0" w:line="240" w:lineRule="auto"/>
      <w:jc w:val="both"/>
      <w:outlineLvl w:val="1"/>
    </w:pPr>
    <w:rPr>
      <w:rFonts w:ascii="Bookman Old Style" w:eastAsia="Arial Unicode MS" w:hAnsi="Bookman Old Style" w:cs="Arial Unicode MS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D1EA3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1EA3"/>
    <w:rPr>
      <w:rFonts w:ascii="Bookman Old Style" w:eastAsia="Arial Unicode MS" w:hAnsi="Bookman Old Style" w:cs="Arial Unicode MS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1EA3"/>
    <w:rPr>
      <w:rFonts w:ascii="Bookman Old Style" w:eastAsia="Arial Unicode MS" w:hAnsi="Bookman Old Style" w:cs="Arial Unicode MS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7D1EA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7D1E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D1EA3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7D1EA3"/>
    <w:rPr>
      <w:rFonts w:ascii="Bookman Old Style" w:eastAsia="Times New Roman" w:hAnsi="Bookman Old Style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7D1EA3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1EA3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D1E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D1EA3"/>
  </w:style>
  <w:style w:type="paragraph" w:styleId="Corpodetexto2">
    <w:name w:val="Body Text 2"/>
    <w:basedOn w:val="Normal"/>
    <w:link w:val="Corpodetexto2Char"/>
    <w:uiPriority w:val="99"/>
    <w:semiHidden/>
    <w:unhideWhenUsed/>
    <w:rsid w:val="007D1EA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1EA3"/>
  </w:style>
  <w:style w:type="paragraph" w:styleId="Corpodetexto3">
    <w:name w:val="Body Text 3"/>
    <w:basedOn w:val="Normal"/>
    <w:link w:val="Corpodetexto3Char"/>
    <w:uiPriority w:val="99"/>
    <w:semiHidden/>
    <w:unhideWhenUsed/>
    <w:rsid w:val="007D1EA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D1EA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D1EA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D1EA3"/>
  </w:style>
  <w:style w:type="table" w:styleId="Tabelacomgrade">
    <w:name w:val="Table Grid"/>
    <w:basedOn w:val="Tabelanormal"/>
    <w:uiPriority w:val="39"/>
    <w:rsid w:val="007D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D1EA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2363</Words>
  <Characters>12761</Characters>
  <Application>Microsoft Office Word</Application>
  <DocSecurity>0</DocSecurity>
  <Lines>106</Lines>
  <Paragraphs>30</Paragraphs>
  <ScaleCrop>false</ScaleCrop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2</cp:revision>
  <cp:lastPrinted>2020-09-29T11:26:00Z</cp:lastPrinted>
  <dcterms:created xsi:type="dcterms:W3CDTF">2020-09-29T11:06:00Z</dcterms:created>
  <dcterms:modified xsi:type="dcterms:W3CDTF">2020-09-29T11:29:00Z</dcterms:modified>
</cp:coreProperties>
</file>