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39" w:rsidRDefault="00517039" w:rsidP="00EB16A6">
      <w:pPr>
        <w:shd w:val="clear" w:color="auto" w:fill="FFFFFF"/>
        <w:spacing w:after="150" w:line="300" w:lineRule="atLeast"/>
        <w:jc w:val="center"/>
        <w:outlineLvl w:val="1"/>
        <w:rPr>
          <w:rFonts w:eastAsia="Times New Roman" w:cs="Times New Roman"/>
          <w:b/>
          <w:bCs/>
          <w:caps/>
          <w:color w:val="333333"/>
          <w:lang w:eastAsia="pt-BR"/>
        </w:rPr>
      </w:pPr>
    </w:p>
    <w:p w:rsidR="00EB16A6" w:rsidRPr="00F6317E" w:rsidRDefault="00EB16A6" w:rsidP="00EB16A6">
      <w:pPr>
        <w:shd w:val="clear" w:color="auto" w:fill="FFFFFF"/>
        <w:spacing w:after="150" w:line="300" w:lineRule="atLeast"/>
        <w:jc w:val="center"/>
        <w:outlineLvl w:val="1"/>
        <w:rPr>
          <w:rFonts w:eastAsia="Times New Roman" w:cs="Times New Roman"/>
          <w:b/>
          <w:bCs/>
          <w:caps/>
          <w:color w:val="333333"/>
          <w:lang w:eastAsia="pt-BR"/>
        </w:rPr>
      </w:pPr>
      <w:r>
        <w:rPr>
          <w:rFonts w:eastAsia="Times New Roman" w:cs="Times New Roman"/>
          <w:b/>
          <w:bCs/>
          <w:caps/>
          <w:color w:val="333333"/>
          <w:lang w:eastAsia="pt-BR"/>
        </w:rPr>
        <w:t>LEI Nº 3387 DE 19 DE SETEMBRO</w:t>
      </w:r>
      <w:r w:rsidRPr="00F6317E">
        <w:rPr>
          <w:rFonts w:eastAsia="Times New Roman" w:cs="Times New Roman"/>
          <w:b/>
          <w:bCs/>
          <w:caps/>
          <w:color w:val="333333"/>
          <w:lang w:eastAsia="pt-BR"/>
        </w:rPr>
        <w:t xml:space="preserve"> DE 2018.</w:t>
      </w:r>
    </w:p>
    <w:p w:rsidR="00EB16A6" w:rsidRPr="00F6317E" w:rsidRDefault="00EB16A6" w:rsidP="00120EE5">
      <w:pPr>
        <w:shd w:val="clear" w:color="auto" w:fill="FFFFFF"/>
        <w:spacing w:before="300" w:after="300" w:line="300" w:lineRule="atLeast"/>
        <w:ind w:left="4878" w:right="-285"/>
        <w:jc w:val="both"/>
        <w:outlineLvl w:val="0"/>
        <w:rPr>
          <w:rFonts w:eastAsia="Times New Roman" w:cs="Times New Roman"/>
          <w:b/>
          <w:bCs/>
          <w:color w:val="333333"/>
          <w:kern w:val="36"/>
          <w:lang w:eastAsia="pt-BR"/>
        </w:rPr>
      </w:pPr>
      <w:r>
        <w:rPr>
          <w:rFonts w:eastAsia="Times New Roman" w:cs="Times New Roman"/>
          <w:b/>
          <w:bCs/>
          <w:color w:val="333333"/>
          <w:kern w:val="36"/>
          <w:lang w:eastAsia="pt-BR"/>
        </w:rPr>
        <w:t>I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nstitu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i a Turma Volante Municipal (TVM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 xml:space="preserve">) e </w:t>
      </w:r>
      <w:r w:rsidR="00120EE5">
        <w:rPr>
          <w:rFonts w:eastAsia="Times New Roman" w:cs="Times New Roman"/>
          <w:b/>
          <w:bCs/>
          <w:color w:val="333333"/>
          <w:kern w:val="36"/>
          <w:lang w:eastAsia="pt-BR"/>
        </w:rPr>
        <w:t xml:space="preserve">     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estabelece gratificaç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ão por exercício de função aos Fiscais M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unicipais que atuam diretamente nas atividades de combate à sonegação do programa de inte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gração Tributária do Estado (PIT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 xml:space="preserve">), fiscalizando mercadorias em 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trânsito no M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unicípio, e dá outras providências.</w:t>
      </w:r>
    </w:p>
    <w:p w:rsidR="00517039" w:rsidRDefault="00517039" w:rsidP="00517039">
      <w:pPr>
        <w:pStyle w:val="NormalWeb"/>
        <w:spacing w:before="0" w:beforeAutospacing="0" w:afterAutospacing="0"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012E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012E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E21A4A" w:rsidRPr="005012E4" w:rsidRDefault="00E21A4A" w:rsidP="00517039">
      <w:pPr>
        <w:pStyle w:val="NormalWeb"/>
        <w:spacing w:before="0" w:beforeAutospacing="0" w:afterAutospacing="0" w:line="276" w:lineRule="auto"/>
        <w:ind w:right="-285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17039" w:rsidRPr="001E1F4A" w:rsidRDefault="00517039" w:rsidP="00517039">
      <w:pPr>
        <w:pStyle w:val="Recuodecorpodetexto"/>
        <w:jc w:val="center"/>
        <w:rPr>
          <w:rFonts w:asciiTheme="minorHAnsi" w:hAnsiTheme="minorHAnsi"/>
          <w:b/>
          <w:sz w:val="22"/>
          <w:szCs w:val="22"/>
        </w:rPr>
      </w:pPr>
      <w:r w:rsidRPr="005012E4">
        <w:rPr>
          <w:rFonts w:asciiTheme="minorHAnsi" w:hAnsiTheme="minorHAnsi"/>
          <w:b/>
          <w:sz w:val="22"/>
          <w:szCs w:val="22"/>
        </w:rPr>
        <w:t>LEI</w:t>
      </w:r>
    </w:p>
    <w:p w:rsidR="00EB16A6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7E4C9E">
        <w:rPr>
          <w:rFonts w:eastAsia="Times New Roman" w:cs="Times New Roman"/>
          <w:color w:val="333333"/>
          <w:lang w:eastAsia="pt-BR"/>
        </w:rPr>
        <w:br/>
      </w:r>
      <w:r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>Art. 1º Fica instituída a Turma Volante Municipal (TVM), que desempenhará as atividades de fiscalização de mercadorias em trânsito no Município de Salvador do Sul, através do Programa de Integração Tributária do Estado (PIT),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nos termos do convênio firmado entre o Estado do Rio Grande do Sul e a Federação das Associações de Municípios do Rio Grande do Sul (FAMURS), com fundamento na Lei Estadual nº </w:t>
      </w:r>
      <w:r>
        <w:rPr>
          <w:rFonts w:eastAsia="Times New Roman" w:cs="Times New Roman"/>
          <w:color w:val="333333"/>
          <w:shd w:val="clear" w:color="auto" w:fill="FFFFFF"/>
          <w:lang w:eastAsia="pt-BR"/>
        </w:rPr>
        <w:t>12.868,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de 18 de dezembro de 2007, regulamentada pelo Decreto Estadual nº </w:t>
      </w: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48.572,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de 17 de novembro de 2011 e suas alterações.</w:t>
      </w: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2º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 Turma Volante Municipal desempenhará as atividades de fiscalização conforme cronograma fixado pela Secretaria Municipal da Fazenda, registrando suas atividades no sistema informatizado do Estado do Rio Grande do Sul e mantendo controles junto ao Setor de Fiscalização Tributária, especialmente de:</w:t>
      </w:r>
      <w:r w:rsidRPr="00F6317E">
        <w:rPr>
          <w:rFonts w:eastAsia="Times New Roman" w:cs="Times New Roman"/>
          <w:color w:val="333333"/>
          <w:lang w:eastAsia="pt-BR"/>
        </w:rPr>
        <w:t xml:space="preserve"> </w:t>
      </w: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EB16A6" w:rsidRPr="00F6317E" w:rsidRDefault="00EB16A6" w:rsidP="00EB16A6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 - comunicação de verificação de Entradas - CVE;</w:t>
      </w:r>
    </w:p>
    <w:p w:rsidR="00EB16A6" w:rsidRPr="00F6317E" w:rsidRDefault="00EB16A6" w:rsidP="00EB16A6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II - comunicação de verificação de Saídas - CVS;</w:t>
      </w:r>
    </w:p>
    <w:p w:rsidR="00EB16A6" w:rsidRPr="00F6317E" w:rsidRDefault="00EB16A6" w:rsidP="00EB16A6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III - comunicação de verificação de Trânsito - CVT;</w:t>
      </w:r>
    </w:p>
    <w:p w:rsidR="00EB16A6" w:rsidRPr="00F6317E" w:rsidRDefault="00EB16A6" w:rsidP="00EB16A6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IV - comunicação de verificação de Passagem - CVP.</w:t>
      </w:r>
      <w:bookmarkStart w:id="0" w:name="artigo_3"/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0"/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3º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 Turma Volante Municipal deverá, em suas atividades de fiscalização, observar as normas estaduais pertinentes ao Programa de Integração Tributária e está autorizada a solicitar acompanhamento da Brigada Militar </w:t>
      </w:r>
      <w:bookmarkStart w:id="1" w:name="artigo_4"/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em suas operações.</w:t>
      </w: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aps/>
          <w:color w:val="555555"/>
          <w:lang w:eastAsia="pt-BR"/>
        </w:rPr>
      </w:pPr>
    </w:p>
    <w:bookmarkEnd w:id="1"/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4º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 designação dos servidores para desempenhar as atividades de fiscalização será por Portaria Municipal, composta por dois servidores públicos municipais no cargo de Fiscal.</w:t>
      </w: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>Parágrafo Único.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Os servidores que integrarem a Turma Volante Municipal poderão desempenhar tais atividades à noite, aos sábados, domingos ou feriados, sendo que estas situações obedecerão aos dispositivos previstos no Regime Jurídico dos Servidores Municipais.</w:t>
      </w:r>
      <w:bookmarkStart w:id="2" w:name="artigo_5"/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2"/>
    <w:p w:rsidR="00EB16A6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5º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Fica o Poder Executivo Municipal autorizado a instituir gratificação por exercício de função aos servidores integrantes da Turma Volante Municipal, através de recurso repassado pelo Estado, nos termos do item 5.4.1, da IN RE 66/16, de 28 de novembro de 2016:</w:t>
      </w:r>
      <w:r w:rsidRPr="00F6317E">
        <w:rPr>
          <w:rFonts w:eastAsia="Times New Roman" w:cs="Times New Roman"/>
          <w:color w:val="333333"/>
          <w:lang w:eastAsia="pt-BR"/>
        </w:rPr>
        <w:t xml:space="preserve"> </w:t>
      </w:r>
    </w:p>
    <w:p w:rsidR="00B52029" w:rsidRDefault="00B52029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</w:p>
    <w:p w:rsidR="00B52029" w:rsidRDefault="00B52029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</w:p>
    <w:p w:rsidR="00B52029" w:rsidRDefault="00B52029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</w:p>
    <w:p w:rsidR="00B52029" w:rsidRDefault="00B52029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</w:p>
    <w:p w:rsidR="0060010D" w:rsidRPr="00F6317E" w:rsidRDefault="0060010D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1º A gratificação será mensal no valor de 75% (setenta e cinco por cento) do repasse estadual, sendo rateado igualmente entre os funcionários designados, incluindo-se no cálculo da remuneração das férias regulamentares e da Gratificação de Natal, tendo caráter remuneratório, sendo que os demais 25% (vinte e cinco por cento) ficarão para manutenção e despesas municipais relativas à fiscalização.</w:t>
      </w:r>
    </w:p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2º À exceção do gozo de férias, os afastamentos superiores a 30 (trinta) dias das funções desempenhadas pelo Fiscal junto à Turma Volante Municipal ocasionarão a perda do direito à gratificação.</w:t>
      </w:r>
    </w:p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3º Aos servidores designados é permitida acumulação de valores oriundos de gratificações criadas nesta lei, bem como com as provenientes do exercício de outra função gratificada ou de Direção, Chefia e Assessoramento.</w:t>
      </w:r>
    </w:p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4º Os servidores que não mais estiverem em atividade junto à Turma Volante Municipal, no momento do efetivo pagamento da vantagem pela Administração Municipal, não farão jus a gratificação a que se refere esta Lei, independentemente de terem aderido ao PIT.</w:t>
      </w:r>
      <w:bookmarkStart w:id="3" w:name="artigo_7"/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3"/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6º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Os Fiscais designados por Portaria </w:t>
      </w:r>
      <w:bookmarkStart w:id="4" w:name="artigo_9"/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realizarão a comprovação semestral que é enviada para a Secretaria da Fazenda do Estado do Rio Grande do Sul, referente às ações do PIT (Programa de Integração Tributária), o que gera o atingimento das metas de pontuação do Programa de Integração Tributária (PIT), no item 2.6, Capítulo II, Título V, da IN DRP 45/98 SEFAZ/RS e suas alterações e ao recebimento para o Município do valor correspondente ao repasse efetuado pelo Governo Estadual.</w:t>
      </w: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4"/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7º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As despesas decorrentes da aplicação da presente Lei correrão à conta de dotação </w:t>
      </w:r>
      <w:bookmarkStart w:id="5" w:name="artigo_10"/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orçamentaria própria vigente.</w:t>
      </w:r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5"/>
    <w:p w:rsidR="00EB16A6" w:rsidRPr="00F6317E" w:rsidRDefault="00EB16A6" w:rsidP="00EB16A6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8º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O programa de integração tributaria constitui atividade de fiscalização de mercadorias em transito de caráter permanente, exercido pela turma volante municipal e a participação de servidores públicos em quaisquer atos necessários ao seu funcionamento é considerada como relevante serviço público obrigatório.</w:t>
      </w:r>
      <w:bookmarkStart w:id="6" w:name="artigo_11"/>
    </w:p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6"/>
    <w:p w:rsidR="00EB16A6" w:rsidRPr="00F6317E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shd w:val="clear" w:color="auto" w:fill="FFFFFF"/>
          <w:lang w:eastAsia="pt-BR"/>
        </w:rPr>
        <w:t xml:space="preserve">Art. 9º </w:t>
      </w:r>
      <w:r w:rsidRPr="00F6317E">
        <w:rPr>
          <w:rFonts w:eastAsia="Times New Roman" w:cs="Times New Roman"/>
          <w:shd w:val="clear" w:color="auto" w:fill="FFFFFF"/>
          <w:lang w:eastAsia="pt-BR"/>
        </w:rPr>
        <w:t xml:space="preserve">Esta Lei entrará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em vigor na data de sua publicação.</w:t>
      </w:r>
    </w:p>
    <w:p w:rsidR="00EB16A6" w:rsidRDefault="00EB16A6" w:rsidP="00EB16A6">
      <w:pPr>
        <w:spacing w:after="0" w:line="240" w:lineRule="auto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EB16A6" w:rsidRDefault="00EB16A6" w:rsidP="00EB16A6">
      <w:pPr>
        <w:jc w:val="both"/>
        <w:rPr>
          <w:rFonts w:cstheme="minorHAnsi"/>
        </w:rPr>
      </w:pPr>
    </w:p>
    <w:p w:rsidR="00EB16A6" w:rsidRPr="00F6317E" w:rsidRDefault="00EB16A6" w:rsidP="00EB16A6">
      <w:pPr>
        <w:ind w:left="708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cstheme="minorHAnsi"/>
        </w:rPr>
        <w:t xml:space="preserve">        </w:t>
      </w:r>
      <w:r w:rsidR="00120EE5">
        <w:rPr>
          <w:rFonts w:cstheme="minorHAnsi"/>
        </w:rPr>
        <w:t xml:space="preserve">      </w:t>
      </w:r>
      <w:r w:rsidRPr="00334745">
        <w:rPr>
          <w:rFonts w:cstheme="minorHAnsi"/>
        </w:rPr>
        <w:t xml:space="preserve">GABINETE DO PREFEITO </w:t>
      </w:r>
      <w:r w:rsidR="00120EE5">
        <w:rPr>
          <w:rFonts w:cstheme="minorHAnsi"/>
        </w:rPr>
        <w:t>MUNICIPAL DE SALVADOR DO SUL, 19</w:t>
      </w:r>
      <w:r w:rsidRPr="00334745">
        <w:rPr>
          <w:rFonts w:cstheme="minorHAnsi"/>
        </w:rPr>
        <w:t xml:space="preserve"> DE </w:t>
      </w:r>
      <w:r w:rsidR="00120EE5">
        <w:rPr>
          <w:rFonts w:cstheme="minorHAnsi"/>
        </w:rPr>
        <w:t>SETEMBRO</w:t>
      </w:r>
      <w:r w:rsidRPr="00334745">
        <w:rPr>
          <w:rFonts w:cstheme="minorHAnsi"/>
        </w:rPr>
        <w:t xml:space="preserve"> DE 2018.</w:t>
      </w:r>
    </w:p>
    <w:p w:rsidR="00EB16A6" w:rsidRDefault="00EB16A6" w:rsidP="00120EE5">
      <w:pPr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60010D" w:rsidRDefault="0060010D" w:rsidP="00120EE5">
      <w:pPr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60010D" w:rsidRDefault="0060010D" w:rsidP="00120EE5">
      <w:pPr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EB16A6" w:rsidRPr="00F6317E" w:rsidRDefault="00EB16A6" w:rsidP="00120EE5">
      <w:pPr>
        <w:spacing w:line="240" w:lineRule="auto"/>
        <w:jc w:val="center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MARCO AURÉLIO ECKERT</w:t>
      </w:r>
    </w:p>
    <w:p w:rsidR="00EB16A6" w:rsidRPr="00F6317E" w:rsidRDefault="00EB16A6" w:rsidP="00120EE5">
      <w:pPr>
        <w:spacing w:line="240" w:lineRule="auto"/>
        <w:jc w:val="center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Prefeito Municipal</w:t>
      </w:r>
    </w:p>
    <w:p w:rsidR="0060010D" w:rsidRDefault="0060010D" w:rsidP="00EB16A6">
      <w:pPr>
        <w:jc w:val="both"/>
        <w:rPr>
          <w:rFonts w:eastAsia="Times New Roman" w:cs="Times New Roman"/>
          <w:color w:val="333333"/>
          <w:lang w:eastAsia="pt-BR"/>
        </w:rPr>
      </w:pPr>
    </w:p>
    <w:p w:rsidR="0060010D" w:rsidRDefault="0060010D" w:rsidP="00EB16A6">
      <w:pPr>
        <w:jc w:val="both"/>
        <w:rPr>
          <w:rFonts w:eastAsia="Times New Roman" w:cs="Times New Roman"/>
          <w:color w:val="333333"/>
          <w:lang w:eastAsia="pt-BR"/>
        </w:rPr>
      </w:pPr>
    </w:p>
    <w:p w:rsidR="00120EE5" w:rsidRPr="005012E4" w:rsidRDefault="00120EE5" w:rsidP="00120EE5">
      <w:pPr>
        <w:pStyle w:val="SemEspaamento"/>
        <w:rPr>
          <w:rFonts w:cs="Calibri"/>
        </w:rPr>
      </w:pPr>
      <w:r w:rsidRPr="005012E4">
        <w:rPr>
          <w:rFonts w:cs="Calibri"/>
        </w:rPr>
        <w:t>Registre-se e publique-se:</w:t>
      </w:r>
    </w:p>
    <w:p w:rsidR="00120EE5" w:rsidRPr="005012E4" w:rsidRDefault="00120EE5" w:rsidP="00120EE5">
      <w:pPr>
        <w:pStyle w:val="SemEspaamento"/>
        <w:rPr>
          <w:rFonts w:cs="Calibri"/>
        </w:rPr>
      </w:pPr>
      <w:r w:rsidRPr="005012E4">
        <w:rPr>
          <w:rFonts w:cs="Calibri"/>
        </w:rPr>
        <w:t xml:space="preserve">Jose Fernando </w:t>
      </w:r>
      <w:proofErr w:type="spellStart"/>
      <w:r w:rsidRPr="005012E4">
        <w:rPr>
          <w:rFonts w:cs="Calibri"/>
        </w:rPr>
        <w:t>Lunckes</w:t>
      </w:r>
      <w:proofErr w:type="spellEnd"/>
      <w:r w:rsidRPr="005012E4">
        <w:rPr>
          <w:rFonts w:cs="Calibri"/>
        </w:rPr>
        <w:t xml:space="preserve"> </w:t>
      </w:r>
    </w:p>
    <w:p w:rsidR="00120EE5" w:rsidRPr="005012E4" w:rsidRDefault="00120EE5" w:rsidP="00120EE5">
      <w:pPr>
        <w:jc w:val="both"/>
        <w:rPr>
          <w:rFonts w:cs="Arial"/>
        </w:rPr>
        <w:sectPr w:rsidR="00120EE5" w:rsidRPr="005012E4">
          <w:pgSz w:w="11900" w:h="16840"/>
          <w:pgMar w:top="1600" w:right="1180" w:bottom="280" w:left="1680" w:header="720" w:footer="720" w:gutter="0"/>
          <w:cols w:space="720"/>
        </w:sectPr>
      </w:pPr>
      <w:r w:rsidRPr="005012E4">
        <w:rPr>
          <w:rFonts w:cs="Calibri"/>
        </w:rPr>
        <w:t xml:space="preserve">Secretário Municipal da </w:t>
      </w:r>
      <w:r w:rsidR="00A31298">
        <w:rPr>
          <w:rFonts w:cs="Calibri"/>
        </w:rPr>
        <w:t>Administração</w:t>
      </w:r>
      <w:bookmarkStart w:id="7" w:name="_GoBack"/>
      <w:bookmarkEnd w:id="7"/>
    </w:p>
    <w:p w:rsidR="00120EE5" w:rsidRPr="00F6317E" w:rsidRDefault="00120EE5" w:rsidP="00EB16A6">
      <w:pPr>
        <w:jc w:val="both"/>
        <w:rPr>
          <w:rFonts w:eastAsia="Times New Roman" w:cs="Times New Roman"/>
          <w:color w:val="333333"/>
          <w:lang w:eastAsia="pt-BR"/>
        </w:rPr>
      </w:pPr>
    </w:p>
    <w:p w:rsidR="002257E5" w:rsidRDefault="002257E5"/>
    <w:sectPr w:rsidR="00225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A6"/>
    <w:rsid w:val="00120EE5"/>
    <w:rsid w:val="002257E5"/>
    <w:rsid w:val="004F0C67"/>
    <w:rsid w:val="00517039"/>
    <w:rsid w:val="0060010D"/>
    <w:rsid w:val="00A31298"/>
    <w:rsid w:val="00B52029"/>
    <w:rsid w:val="00E21A4A"/>
    <w:rsid w:val="00E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4B3B5-B7ED-423C-8E7B-C464994B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17039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7039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5170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120EE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8</cp:revision>
  <cp:lastPrinted>2018-09-19T17:42:00Z</cp:lastPrinted>
  <dcterms:created xsi:type="dcterms:W3CDTF">2018-09-19T17:36:00Z</dcterms:created>
  <dcterms:modified xsi:type="dcterms:W3CDTF">2018-09-19T17:43:00Z</dcterms:modified>
</cp:coreProperties>
</file>