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84" w:rsidRDefault="002E2FCB" w:rsidP="002E2FCB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AD1051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90D84" w:rsidRDefault="00690D84" w:rsidP="002E2FC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90D84" w:rsidRDefault="00690D84" w:rsidP="002E2FC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90D84" w:rsidRDefault="00690D84" w:rsidP="002E2FC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2E2FCB" w:rsidRPr="00AD1051" w:rsidRDefault="002E2FCB" w:rsidP="002E2FC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AD1051">
        <w:rPr>
          <w:rFonts w:asciiTheme="minorHAnsi" w:hAnsiTheme="minorHAnsi" w:cs="Arial"/>
          <w:b/>
          <w:sz w:val="22"/>
          <w:szCs w:val="22"/>
        </w:rPr>
        <w:t xml:space="preserve">LEI </w:t>
      </w:r>
      <w:r w:rsidRPr="00AD1051">
        <w:rPr>
          <w:rFonts w:asciiTheme="minorHAnsi" w:hAnsiTheme="minorHAnsi" w:cs="Arial"/>
          <w:b/>
          <w:bCs/>
          <w:sz w:val="22"/>
          <w:szCs w:val="22"/>
        </w:rPr>
        <w:t xml:space="preserve">Nº </w:t>
      </w:r>
      <w:r w:rsidR="00AC0676">
        <w:rPr>
          <w:rFonts w:asciiTheme="minorHAnsi" w:hAnsiTheme="minorHAnsi" w:cs="Arial"/>
          <w:b/>
          <w:sz w:val="22"/>
          <w:szCs w:val="22"/>
        </w:rPr>
        <w:t>33</w:t>
      </w:r>
      <w:r>
        <w:rPr>
          <w:rFonts w:asciiTheme="minorHAnsi" w:hAnsiTheme="minorHAnsi" w:cs="Arial"/>
          <w:b/>
          <w:sz w:val="22"/>
          <w:szCs w:val="22"/>
        </w:rPr>
        <w:t>43</w:t>
      </w:r>
      <w:r w:rsidRPr="00AD1051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DE 21 DE FEVEREIRO</w:t>
      </w:r>
      <w:r w:rsidRPr="00AD1051">
        <w:rPr>
          <w:rFonts w:asciiTheme="minorHAnsi" w:hAnsiTheme="minorHAnsi" w:cs="Arial"/>
          <w:b/>
          <w:sz w:val="22"/>
          <w:szCs w:val="22"/>
        </w:rPr>
        <w:t xml:space="preserve"> DE 2018.</w:t>
      </w:r>
    </w:p>
    <w:p w:rsidR="002E2FCB" w:rsidRPr="005C3568" w:rsidRDefault="002E2FCB" w:rsidP="002E2FC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E2FCB" w:rsidRDefault="002E2FCB" w:rsidP="002E2FCB">
      <w:pPr>
        <w:pStyle w:val="Corpodetexto"/>
        <w:ind w:left="4248"/>
        <w:rPr>
          <w:rFonts w:asciiTheme="minorHAnsi" w:hAnsiTheme="minorHAnsi" w:cs="Arial"/>
          <w:i w:val="0"/>
          <w:sz w:val="22"/>
          <w:szCs w:val="22"/>
        </w:rPr>
      </w:pPr>
      <w:r w:rsidRPr="005C3568">
        <w:rPr>
          <w:rFonts w:asciiTheme="minorHAnsi" w:hAnsiTheme="minorHAnsi" w:cs="Arial"/>
          <w:i w:val="0"/>
          <w:sz w:val="22"/>
          <w:szCs w:val="22"/>
        </w:rPr>
        <w:t>Altera o Plano Plurianual (2018 a 2021), a Lei de Diretrizes Orçamentárias para 2018 e autoriza abertura de crédito adicional especial no orçamento corrente.</w:t>
      </w:r>
    </w:p>
    <w:p w:rsidR="002E2FCB" w:rsidRPr="005C3568" w:rsidRDefault="002E2FCB" w:rsidP="002E2FCB">
      <w:pPr>
        <w:pStyle w:val="Corpodetexto"/>
        <w:ind w:left="4248"/>
        <w:rPr>
          <w:rFonts w:asciiTheme="minorHAnsi" w:hAnsiTheme="minorHAnsi" w:cs="Arial"/>
          <w:i w:val="0"/>
          <w:sz w:val="22"/>
          <w:szCs w:val="22"/>
        </w:rPr>
      </w:pPr>
    </w:p>
    <w:p w:rsidR="002E2FCB" w:rsidRPr="002E2FCB" w:rsidRDefault="002E2FCB" w:rsidP="002E2FCB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72E2B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72E2B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E2FCB" w:rsidRPr="00572E2B" w:rsidRDefault="002E2FCB" w:rsidP="002E2FCB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572E2B">
        <w:rPr>
          <w:rFonts w:asciiTheme="minorHAnsi" w:hAnsiTheme="minorHAnsi" w:cs="Calibri"/>
          <w:b/>
          <w:sz w:val="22"/>
          <w:szCs w:val="22"/>
        </w:rPr>
        <w:t>LEI</w:t>
      </w:r>
    </w:p>
    <w:p w:rsidR="002E2FCB" w:rsidRPr="006C5148" w:rsidRDefault="002E2FCB" w:rsidP="002E2FCB">
      <w:pPr>
        <w:pStyle w:val="Corpodetexto"/>
        <w:ind w:firstLine="851"/>
        <w:rPr>
          <w:rFonts w:asciiTheme="minorHAnsi" w:hAnsiTheme="minorHAnsi" w:cs="Arial"/>
          <w:b w:val="0"/>
          <w:i w:val="0"/>
          <w:iCs w:val="0"/>
        </w:rPr>
      </w:pPr>
    </w:p>
    <w:p w:rsidR="002E2FCB" w:rsidRPr="006C5148" w:rsidRDefault="002E2FCB" w:rsidP="002E2FCB">
      <w:pPr>
        <w:jc w:val="both"/>
        <w:rPr>
          <w:rFonts w:asciiTheme="minorHAnsi" w:hAnsiTheme="minorHAnsi" w:cstheme="minorHAnsi"/>
        </w:rPr>
      </w:pPr>
      <w:r w:rsidRPr="006C5148">
        <w:rPr>
          <w:rFonts w:asciiTheme="minorHAnsi" w:hAnsiTheme="minorHAnsi" w:cs="Arial"/>
        </w:rPr>
        <w:t>Art. 1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 w:rsidRPr="006C5148">
        <w:rPr>
          <w:rFonts w:asciiTheme="minorHAnsi" w:hAnsiTheme="minorHAnsi" w:cs="Arial"/>
        </w:rPr>
        <w:t xml:space="preserve"> Fica incluído a seguinte ação de governo na Lei Municipal n</w:t>
      </w:r>
      <w:r w:rsidRPr="006C5148">
        <w:rPr>
          <w:rFonts w:asciiTheme="minorHAnsi" w:hAnsiTheme="minorHAnsi" w:cs="Arial"/>
          <w:u w:val="single"/>
          <w:vertAlign w:val="superscript"/>
        </w:rPr>
        <w:t>o</w:t>
      </w:r>
      <w:r>
        <w:rPr>
          <w:rFonts w:asciiTheme="minorHAnsi" w:hAnsiTheme="minorHAnsi" w:cstheme="minorHAnsi"/>
        </w:rPr>
        <w:t xml:space="preserve"> 3323</w:t>
      </w:r>
      <w:r w:rsidRPr="006C5148">
        <w:rPr>
          <w:rFonts w:asciiTheme="minorHAnsi" w:hAnsiTheme="minorHAnsi" w:cstheme="minorHAnsi"/>
        </w:rPr>
        <w:t xml:space="preserve"> de 27 de setembro de 2017</w:t>
      </w:r>
      <w:r>
        <w:rPr>
          <w:rFonts w:asciiTheme="minorHAnsi" w:hAnsiTheme="minorHAnsi" w:cstheme="minorHAnsi"/>
        </w:rPr>
        <w:t xml:space="preserve">, </w:t>
      </w:r>
      <w:r w:rsidRPr="006C5148">
        <w:rPr>
          <w:rFonts w:asciiTheme="minorHAnsi" w:hAnsiTheme="minorHAnsi" w:cs="Arial"/>
        </w:rPr>
        <w:t>que trata do Plano Plurianual (PPA) de 2018 a 2021</w:t>
      </w:r>
      <w:r w:rsidRPr="006C5148">
        <w:rPr>
          <w:rFonts w:asciiTheme="minorHAnsi" w:hAnsiTheme="minorHAnsi" w:cs="Arial"/>
          <w:iCs/>
        </w:rPr>
        <w:t>, conforme segue abaixo:</w:t>
      </w:r>
    </w:p>
    <w:p w:rsidR="002E2FCB" w:rsidRPr="00857FAE" w:rsidRDefault="002E2FCB" w:rsidP="002E2FCB">
      <w:pPr>
        <w:pStyle w:val="Corpodetexto"/>
        <w:ind w:firstLine="851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Órgão: 09 Secretaria Municipal de Obras e Viação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Unidade orçamentária: 09.01 Secretaria Municipal de Obras Urbanas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Função: 15 Urbanismo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Sub-Função</w:t>
      </w:r>
      <w:proofErr w:type="spellEnd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: 451 Infraestrutura Urbana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Programa: 0.069 Vias Urbanas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Ação: 1.123 Implantação de Ciclovias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Indicador de Desempenho: Construção de Ciclovia 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Meta Física: 01 ciclovia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Valores: R$ 260.000,00 (duzentos e sessenta mil reais)</w:t>
      </w: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2E2FCB" w:rsidRPr="00A97463" w:rsidRDefault="002E2FCB" w:rsidP="002E2FCB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2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Fica incluído os seguintes ações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na Lei Municipal n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</w:t>
      </w:r>
      <w:r w:rsidRP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3331 </w:t>
      </w:r>
      <w:r w:rsidRPr="00BA0B03">
        <w:rPr>
          <w:rFonts w:asciiTheme="minorHAnsi" w:hAnsiTheme="minorHAnsi" w:cs="Arial"/>
          <w:b w:val="0"/>
          <w:i w:val="0"/>
          <w:sz w:val="22"/>
          <w:szCs w:val="22"/>
        </w:rPr>
        <w:t>de 06 de dezembro de 2017,</w:t>
      </w:r>
      <w:r>
        <w:rPr>
          <w:rFonts w:asciiTheme="minorHAnsi" w:hAnsiTheme="minorHAnsi" w:cs="Arial"/>
          <w:b w:val="0"/>
          <w:i w:val="0"/>
        </w:rPr>
        <w:t xml:space="preserve"> </w:t>
      </w:r>
      <w:r w:rsidRPr="00A97463">
        <w:rPr>
          <w:rFonts w:asciiTheme="minorHAnsi" w:hAnsiTheme="minorHAnsi" w:cs="Arial"/>
          <w:b w:val="0"/>
          <w:i w:val="0"/>
          <w:iCs w:val="0"/>
          <w:sz w:val="22"/>
          <w:szCs w:val="22"/>
        </w:rPr>
        <w:t>que trata da Lei de Diretrizes Orçamentária (LDO) de 2018 do Município, conforme segue abaixo:</w:t>
      </w:r>
    </w:p>
    <w:p w:rsidR="002E2FCB" w:rsidRDefault="002E2FCB" w:rsidP="002E2FCB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Órgão: 09 Secretaria Municipal de Obras e Viação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Unidade orçamentária: 09.01 Secretaria Municipal de Obras Urbanas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Função: 15 Urbanismo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Sub-Função</w:t>
      </w:r>
      <w:proofErr w:type="spellEnd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: 451 Infraestrutura Urbana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Programa: 0.069 Vias Urbanas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Ação: 1.123 Implantação de Ciclovias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Indicador de Desempenho: Construção de ciclovia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Meta Física: 01 Ciclovia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Valor: R$ 260.000,00 (duzentos e sessenta mil reais)</w:t>
      </w:r>
    </w:p>
    <w:p w:rsidR="002E2FCB" w:rsidRPr="00857FAE" w:rsidRDefault="002E2FCB" w:rsidP="002E2FCB">
      <w:pPr>
        <w:pStyle w:val="Corpodetexto"/>
        <w:ind w:firstLine="851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ind w:firstLine="851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i w:val="0"/>
          <w:iCs w:val="0"/>
          <w:color w:val="FF000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3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i w:val="0"/>
          <w:iCs w:val="0"/>
          <w:sz w:val="22"/>
          <w:szCs w:val="22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Fica o Poder Executivo autorizado a realizar abertura de crédito adicional </w:t>
      </w:r>
      <w:r w:rsidRPr="00857FAE">
        <w:rPr>
          <w:rFonts w:asciiTheme="minorHAnsi" w:hAnsiTheme="minorHAnsi" w:cs="Arial"/>
          <w:b w:val="0"/>
          <w:i w:val="0"/>
          <w:sz w:val="22"/>
          <w:szCs w:val="22"/>
        </w:rPr>
        <w:t>especial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 xml:space="preserve"> no orçamento corrente no seguinte crédito orçamentário:</w:t>
      </w: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Órgão: 09 Secretaria Municipal de Obras e Viação</w:t>
      </w:r>
    </w:p>
    <w:p w:rsidR="002E2FCB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Unidade orçamentária: 09.01 Secretaria Municipal de Obras Urbanas</w:t>
      </w:r>
    </w:p>
    <w:p w:rsidR="003549AE" w:rsidRDefault="003549AE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3549AE" w:rsidRDefault="003549AE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3549AE" w:rsidRPr="00857FAE" w:rsidRDefault="003549AE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Função: 15 Urbanismo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Sub-Função</w:t>
      </w:r>
      <w:proofErr w:type="spellEnd"/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: 451 Infraestrutura Urbana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Programa: 0.069 Vias Urbanas</w:t>
      </w:r>
    </w:p>
    <w:p w:rsidR="002E2FCB" w:rsidRPr="00857FAE" w:rsidRDefault="002E2FCB" w:rsidP="002E2FCB">
      <w:pPr>
        <w:pStyle w:val="Corpodetexto"/>
        <w:ind w:firstLine="708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Ação: 1.123 Implantação de Ciclovias</w:t>
      </w:r>
    </w:p>
    <w:p w:rsidR="002E2FCB" w:rsidRPr="00857FAE" w:rsidRDefault="002E2FCB" w:rsidP="002E2FCB">
      <w:pPr>
        <w:ind w:left="851"/>
        <w:jc w:val="both"/>
        <w:rPr>
          <w:rFonts w:asciiTheme="minorHAnsi" w:hAnsiTheme="minorHAnsi" w:cs="Arial"/>
          <w:sz w:val="22"/>
          <w:szCs w:val="22"/>
        </w:rPr>
      </w:pPr>
    </w:p>
    <w:p w:rsidR="002E2FCB" w:rsidRPr="00857FAE" w:rsidRDefault="002E2FCB" w:rsidP="002E2FCB">
      <w:pPr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857FAE">
        <w:rPr>
          <w:rFonts w:asciiTheme="minorHAnsi" w:hAnsiTheme="minorHAnsi" w:cs="Arial"/>
          <w:sz w:val="22"/>
          <w:szCs w:val="22"/>
        </w:rPr>
        <w:t>4.4.90.51</w:t>
      </w:r>
      <w:r>
        <w:rPr>
          <w:rFonts w:asciiTheme="minorHAnsi" w:hAnsiTheme="minorHAnsi" w:cs="Arial"/>
          <w:sz w:val="22"/>
          <w:szCs w:val="22"/>
        </w:rPr>
        <w:t xml:space="preserve">.00.00 – Obras e Instalações                                       </w:t>
      </w:r>
      <w:r w:rsidRPr="00857FAE">
        <w:rPr>
          <w:rFonts w:asciiTheme="minorHAnsi" w:hAnsiTheme="minorHAnsi" w:cs="Arial"/>
          <w:sz w:val="22"/>
          <w:szCs w:val="22"/>
        </w:rPr>
        <w:t>R$ 245.850,00 - recurso 3013 (SICONV 016263-2017- Ciclovia)</w:t>
      </w:r>
      <w:r w:rsidRPr="00857FAE">
        <w:rPr>
          <w:rFonts w:asciiTheme="minorHAnsi" w:hAnsiTheme="minorHAnsi" w:cs="Arial"/>
          <w:sz w:val="22"/>
          <w:szCs w:val="22"/>
        </w:rPr>
        <w:tab/>
      </w:r>
    </w:p>
    <w:p w:rsidR="002E2FCB" w:rsidRDefault="002E2FCB" w:rsidP="002E2FCB">
      <w:pPr>
        <w:jc w:val="both"/>
        <w:rPr>
          <w:rFonts w:asciiTheme="minorHAnsi" w:hAnsiTheme="minorHAnsi" w:cs="Arial"/>
          <w:sz w:val="22"/>
          <w:szCs w:val="22"/>
        </w:rPr>
      </w:pPr>
    </w:p>
    <w:p w:rsidR="002E2FCB" w:rsidRPr="00857FAE" w:rsidRDefault="002E2FCB" w:rsidP="002E2FCB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857FAE">
        <w:rPr>
          <w:rFonts w:asciiTheme="minorHAnsi" w:hAnsiTheme="minorHAnsi" w:cs="Arial"/>
          <w:sz w:val="22"/>
          <w:szCs w:val="22"/>
        </w:rPr>
        <w:t xml:space="preserve">4.4.90.51.00.00 - Obras e Instalações     </w:t>
      </w:r>
      <w:r w:rsidRPr="00857FAE">
        <w:rPr>
          <w:rFonts w:asciiTheme="minorHAnsi" w:hAnsiTheme="minorHAnsi" w:cs="Arial"/>
          <w:sz w:val="22"/>
          <w:szCs w:val="22"/>
        </w:rPr>
        <w:tab/>
        <w:t xml:space="preserve">    </w:t>
      </w:r>
      <w:r>
        <w:rPr>
          <w:rFonts w:asciiTheme="minorHAnsi" w:hAnsiTheme="minorHAnsi" w:cs="Arial"/>
          <w:sz w:val="22"/>
          <w:szCs w:val="22"/>
        </w:rPr>
        <w:t xml:space="preserve">             R$ 14.150,00 - </w:t>
      </w:r>
      <w:r w:rsidRPr="00857FAE">
        <w:rPr>
          <w:rFonts w:asciiTheme="minorHAnsi" w:hAnsiTheme="minorHAnsi" w:cs="Arial"/>
          <w:sz w:val="22"/>
          <w:szCs w:val="22"/>
        </w:rPr>
        <w:t>recurso próprio</w:t>
      </w:r>
    </w:p>
    <w:p w:rsidR="002E2FCB" w:rsidRDefault="002E2FCB" w:rsidP="002E2FCB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4</w:t>
      </w:r>
      <w:r w:rsidRPr="00857FAE">
        <w:rPr>
          <w:rFonts w:asciiTheme="minorHAnsi" w:hAnsiTheme="minorHAnsi" w:cs="Arial"/>
          <w:b w:val="0"/>
          <w:i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Servirá de cobertura para a abertura do crédito de que trata o artigo 3</w:t>
      </w:r>
      <w:r w:rsidRPr="00857FAE">
        <w:rPr>
          <w:rFonts w:asciiTheme="minorHAnsi" w:hAnsiTheme="minorHAnsi" w:cs="Arial"/>
          <w:b w:val="0"/>
          <w:i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, as seguintes fontes de recursos:</w:t>
      </w: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ind w:left="708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 - </w:t>
      </w:r>
      <w:r w:rsidRPr="00857FAE">
        <w:rPr>
          <w:rFonts w:asciiTheme="minorHAnsi" w:hAnsiTheme="minorHAnsi" w:cs="Arial"/>
          <w:sz w:val="22"/>
          <w:szCs w:val="22"/>
        </w:rPr>
        <w:t>excesso de arrecadação</w:t>
      </w:r>
      <w:r>
        <w:rPr>
          <w:rFonts w:asciiTheme="minorHAnsi" w:hAnsiTheme="minorHAnsi" w:cs="Arial"/>
          <w:sz w:val="22"/>
          <w:szCs w:val="22"/>
        </w:rPr>
        <w:t xml:space="preserve"> derivado da transferência de recursos financeiros do Governo Federal</w:t>
      </w:r>
      <w:r w:rsidRPr="00857FAE">
        <w:rPr>
          <w:rFonts w:asciiTheme="minorHAnsi" w:hAnsiTheme="minorHAnsi" w:cs="Arial"/>
          <w:sz w:val="22"/>
          <w:szCs w:val="22"/>
        </w:rPr>
        <w:t xml:space="preserve">, através do Ministério das Cidades – SICONV 016263-2017, no valor de R$ 245.850,00; </w:t>
      </w:r>
    </w:p>
    <w:p w:rsidR="002E2FCB" w:rsidRPr="00857FAE" w:rsidRDefault="002E2FCB" w:rsidP="002E2FCB">
      <w:pPr>
        <w:jc w:val="both"/>
        <w:rPr>
          <w:rFonts w:asciiTheme="minorHAnsi" w:hAnsiTheme="minorHAnsi" w:cs="Arial"/>
          <w:sz w:val="22"/>
          <w:szCs w:val="22"/>
        </w:rPr>
      </w:pPr>
    </w:p>
    <w:p w:rsidR="002E2FCB" w:rsidRPr="00857FAE" w:rsidRDefault="002E2FCB" w:rsidP="002E2FCB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II - </w:t>
      </w:r>
      <w:r w:rsidRPr="00857FAE">
        <w:rPr>
          <w:rFonts w:asciiTheme="minorHAnsi" w:hAnsiTheme="minorHAnsi" w:cs="Arial"/>
          <w:sz w:val="22"/>
          <w:szCs w:val="22"/>
        </w:rPr>
        <w:t>superávit financeiro de 2017 do recurso livre, no valor de R$ 14.150,00</w:t>
      </w:r>
      <w:r>
        <w:rPr>
          <w:rFonts w:asciiTheme="minorHAnsi" w:hAnsiTheme="minorHAnsi" w:cs="Arial"/>
          <w:sz w:val="22"/>
          <w:szCs w:val="22"/>
        </w:rPr>
        <w:t>.</w:t>
      </w: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Art. 5</w:t>
      </w:r>
      <w:r w:rsidRPr="00857FAE">
        <w:rPr>
          <w:rFonts w:asciiTheme="minorHAnsi" w:hAnsiTheme="minorHAnsi" w:cs="Arial"/>
          <w:b w:val="0"/>
          <w:i w:val="0"/>
          <w:sz w:val="22"/>
          <w:szCs w:val="22"/>
          <w:u w:val="single"/>
          <w:vertAlign w:val="superscript"/>
        </w:rPr>
        <w:t>o</w:t>
      </w:r>
      <w:r w:rsidRPr="00857FAE">
        <w:rPr>
          <w:rFonts w:asciiTheme="minorHAnsi" w:hAnsiTheme="minorHAnsi" w:cs="Arial"/>
          <w:i w:val="0"/>
          <w:iCs w:val="0"/>
          <w:sz w:val="22"/>
          <w:szCs w:val="22"/>
        </w:rPr>
        <w:t xml:space="preserve"> </w:t>
      </w:r>
      <w:r w:rsidRPr="00857FAE">
        <w:rPr>
          <w:rFonts w:asciiTheme="minorHAnsi" w:hAnsiTheme="minorHAnsi" w:cs="Arial"/>
          <w:b w:val="0"/>
          <w:i w:val="0"/>
          <w:iCs w:val="0"/>
          <w:sz w:val="22"/>
          <w:szCs w:val="22"/>
        </w:rPr>
        <w:t>Esta Lei entra em vigor na data da sua publicação.</w:t>
      </w:r>
    </w:p>
    <w:p w:rsidR="002E2FCB" w:rsidRPr="00857FAE" w:rsidRDefault="002E2FCB" w:rsidP="002E2FCB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2E2FCB" w:rsidRPr="00857FAE" w:rsidRDefault="002E2FCB" w:rsidP="002E2FCB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2E2FCB" w:rsidRPr="00857FAE" w:rsidRDefault="002E2FCB" w:rsidP="002E2FCB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2E2FCB" w:rsidRPr="006E3BD0" w:rsidRDefault="002E2FCB" w:rsidP="002E2FCB">
      <w:pPr>
        <w:jc w:val="right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GABINETE DO PREFEIT</w:t>
      </w:r>
      <w:r>
        <w:rPr>
          <w:rFonts w:ascii="Calibri" w:hAnsi="Calibri" w:cs="Calibri"/>
          <w:sz w:val="22"/>
          <w:szCs w:val="22"/>
        </w:rPr>
        <w:t>O MUNICIPAL DE SALVADOR DO SUL, 21 DE FEVEREIRO DE 2018</w:t>
      </w:r>
      <w:r w:rsidRPr="006E3BD0">
        <w:rPr>
          <w:rFonts w:ascii="Calibri" w:hAnsi="Calibri" w:cs="Calibri"/>
          <w:sz w:val="22"/>
          <w:szCs w:val="22"/>
        </w:rPr>
        <w:t>.</w:t>
      </w:r>
    </w:p>
    <w:p w:rsidR="002E2FCB" w:rsidRPr="006E3BD0" w:rsidRDefault="002E2FCB" w:rsidP="002E2FCB">
      <w:pPr>
        <w:jc w:val="center"/>
        <w:rPr>
          <w:rFonts w:ascii="Calibri" w:hAnsi="Calibri" w:cs="Calibri"/>
          <w:sz w:val="22"/>
          <w:szCs w:val="22"/>
        </w:rPr>
      </w:pPr>
    </w:p>
    <w:p w:rsidR="002E2FCB" w:rsidRDefault="002E2FCB" w:rsidP="002E2FCB">
      <w:pPr>
        <w:rPr>
          <w:rFonts w:ascii="Calibri" w:hAnsi="Calibri" w:cs="Calibri"/>
          <w:sz w:val="22"/>
          <w:szCs w:val="22"/>
        </w:rPr>
      </w:pPr>
    </w:p>
    <w:p w:rsidR="002E2FCB" w:rsidRDefault="002E2FCB" w:rsidP="002E2FCB">
      <w:pPr>
        <w:rPr>
          <w:rFonts w:ascii="Calibri" w:hAnsi="Calibri" w:cs="Calibri"/>
          <w:sz w:val="22"/>
          <w:szCs w:val="22"/>
        </w:rPr>
      </w:pPr>
    </w:p>
    <w:p w:rsidR="002E2FCB" w:rsidRDefault="002E2FCB" w:rsidP="002E2FCB">
      <w:pPr>
        <w:rPr>
          <w:rFonts w:ascii="Calibri" w:hAnsi="Calibri" w:cs="Calibri"/>
          <w:sz w:val="22"/>
          <w:szCs w:val="22"/>
        </w:rPr>
      </w:pPr>
    </w:p>
    <w:p w:rsidR="002E2FCB" w:rsidRDefault="002E2FCB" w:rsidP="002E2FCB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2E2FCB" w:rsidRPr="006E3BD0" w:rsidRDefault="002E2FCB" w:rsidP="002E2FCB">
      <w:pPr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MARCO AURÉLIO ECKERT</w:t>
      </w:r>
    </w:p>
    <w:p w:rsidR="002E2FCB" w:rsidRDefault="002E2FCB" w:rsidP="002E2FCB">
      <w:pPr>
        <w:ind w:firstLine="142"/>
        <w:jc w:val="center"/>
        <w:rPr>
          <w:rFonts w:ascii="Calibri" w:hAnsi="Calibri" w:cs="Calibri"/>
          <w:sz w:val="22"/>
          <w:szCs w:val="22"/>
        </w:rPr>
      </w:pPr>
      <w:r w:rsidRPr="006E3BD0">
        <w:rPr>
          <w:rFonts w:ascii="Calibri" w:hAnsi="Calibri" w:cs="Calibri"/>
          <w:sz w:val="22"/>
          <w:szCs w:val="22"/>
        </w:rPr>
        <w:t>Prefeito Municipal</w:t>
      </w:r>
    </w:p>
    <w:p w:rsidR="001E73BF" w:rsidRDefault="001E73BF"/>
    <w:p w:rsidR="002E2FCB" w:rsidRDefault="002E2FCB"/>
    <w:p w:rsidR="002E2FCB" w:rsidRDefault="002E2FCB"/>
    <w:p w:rsidR="002E2FCB" w:rsidRDefault="002E2FCB"/>
    <w:p w:rsidR="002E2FCB" w:rsidRDefault="002E2FCB"/>
    <w:p w:rsidR="002E2FCB" w:rsidRPr="00572E2B" w:rsidRDefault="002E2FCB" w:rsidP="002E2FCB">
      <w:pPr>
        <w:pStyle w:val="SemEspaamento"/>
        <w:rPr>
          <w:rFonts w:cs="Calibri"/>
        </w:rPr>
      </w:pPr>
      <w:r w:rsidRPr="00572E2B">
        <w:rPr>
          <w:rFonts w:cs="Calibri"/>
        </w:rPr>
        <w:t>Registre-se e publique-se:</w:t>
      </w:r>
    </w:p>
    <w:p w:rsidR="002E2FCB" w:rsidRPr="00572E2B" w:rsidRDefault="002E2FCB" w:rsidP="002E2FCB">
      <w:pPr>
        <w:pStyle w:val="SemEspaamento"/>
        <w:rPr>
          <w:rFonts w:cs="Calibri"/>
        </w:rPr>
      </w:pPr>
      <w:r w:rsidRPr="00572E2B">
        <w:rPr>
          <w:rFonts w:cs="Calibri"/>
        </w:rPr>
        <w:t xml:space="preserve">Jose Fernando </w:t>
      </w:r>
      <w:proofErr w:type="spellStart"/>
      <w:r w:rsidRPr="00572E2B">
        <w:rPr>
          <w:rFonts w:cs="Calibri"/>
        </w:rPr>
        <w:t>Lunckes</w:t>
      </w:r>
      <w:proofErr w:type="spellEnd"/>
      <w:r w:rsidRPr="00572E2B">
        <w:rPr>
          <w:rFonts w:cs="Calibri"/>
        </w:rPr>
        <w:t xml:space="preserve"> </w:t>
      </w:r>
    </w:p>
    <w:p w:rsidR="002E2FCB" w:rsidRPr="00572E2B" w:rsidRDefault="002E2FCB" w:rsidP="002E2FCB">
      <w:pPr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2E2FCB" w:rsidRPr="00572E2B" w:rsidRDefault="002E2FCB" w:rsidP="002E2FCB">
      <w:pPr>
        <w:rPr>
          <w:rFonts w:asciiTheme="minorHAnsi" w:hAnsiTheme="minorHAnsi"/>
          <w:sz w:val="22"/>
          <w:szCs w:val="22"/>
        </w:rPr>
      </w:pPr>
    </w:p>
    <w:p w:rsidR="002E2FCB" w:rsidRDefault="002E2FCB"/>
    <w:sectPr w:rsidR="002E2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B"/>
    <w:rsid w:val="001E73BF"/>
    <w:rsid w:val="002E2FCB"/>
    <w:rsid w:val="003549AE"/>
    <w:rsid w:val="00690D84"/>
    <w:rsid w:val="00AC0676"/>
    <w:rsid w:val="00C3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3EA6-EF9E-49E6-A926-DA0E0759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E2FCB"/>
    <w:pPr>
      <w:jc w:val="both"/>
    </w:pPr>
    <w:rPr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2E2FCB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E2FCB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E2FC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0D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D8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2018-02-21T13:41:00Z</cp:lastPrinted>
  <dcterms:created xsi:type="dcterms:W3CDTF">2018-03-07T19:37:00Z</dcterms:created>
  <dcterms:modified xsi:type="dcterms:W3CDTF">2018-03-07T19:37:00Z</dcterms:modified>
</cp:coreProperties>
</file>