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B20" w:rsidRPr="00EA4E08" w:rsidRDefault="00535B20" w:rsidP="00535B20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LEI</w:t>
      </w:r>
      <w:r w:rsidRPr="00EA4E08">
        <w:rPr>
          <w:rFonts w:cstheme="minorHAnsi"/>
          <w:b/>
        </w:rPr>
        <w:t xml:space="preserve"> Nº</w:t>
      </w:r>
      <w:r>
        <w:rPr>
          <w:rFonts w:cstheme="minorHAnsi"/>
          <w:b/>
        </w:rPr>
        <w:t xml:space="preserve"> 3339</w:t>
      </w:r>
      <w:r w:rsidRPr="00EA4E08">
        <w:rPr>
          <w:rFonts w:cstheme="minorHAnsi"/>
          <w:b/>
        </w:rPr>
        <w:t xml:space="preserve"> DE </w:t>
      </w:r>
      <w:r>
        <w:rPr>
          <w:rFonts w:cstheme="minorHAnsi"/>
          <w:b/>
        </w:rPr>
        <w:t>16</w:t>
      </w:r>
      <w:r w:rsidRPr="00EA4E08">
        <w:rPr>
          <w:rFonts w:cstheme="minorHAnsi"/>
          <w:b/>
        </w:rPr>
        <w:t xml:space="preserve"> DE JANEIRO DE 2018</w:t>
      </w:r>
    </w:p>
    <w:p w:rsidR="00535B20" w:rsidRDefault="00535B20" w:rsidP="00535B20">
      <w:pPr>
        <w:ind w:left="4956"/>
        <w:jc w:val="both"/>
        <w:rPr>
          <w:rFonts w:eastAsia="Calibri" w:cstheme="minorHAnsi"/>
          <w:b/>
        </w:rPr>
      </w:pPr>
      <w:r w:rsidRPr="00EA4E08">
        <w:rPr>
          <w:rFonts w:eastAsia="Calibri" w:cstheme="minorHAnsi"/>
          <w:b/>
        </w:rPr>
        <w:t>Altera a redação do art. 2º e art. 3º</w:t>
      </w:r>
      <w:r>
        <w:rPr>
          <w:rFonts w:eastAsia="Calibri" w:cstheme="minorHAnsi"/>
          <w:b/>
        </w:rPr>
        <w:t xml:space="preserve"> </w:t>
      </w:r>
      <w:r w:rsidRPr="00EA4E08">
        <w:rPr>
          <w:rFonts w:eastAsia="Calibri" w:cstheme="minorHAnsi"/>
          <w:b/>
        </w:rPr>
        <w:t>da Lei Municipal Nº 2429/2003, que dispõe sobre o incentivo ao escoamento da safra agrícola.</w:t>
      </w:r>
    </w:p>
    <w:p w:rsidR="00535B20" w:rsidRDefault="00535B20" w:rsidP="00535B20">
      <w:pPr>
        <w:ind w:left="4956"/>
        <w:jc w:val="both"/>
        <w:rPr>
          <w:rFonts w:eastAsia="Calibri" w:cstheme="minorHAnsi"/>
          <w:b/>
        </w:rPr>
      </w:pPr>
    </w:p>
    <w:p w:rsidR="00535B20" w:rsidRPr="00D41D5A" w:rsidRDefault="00535B20" w:rsidP="00535B20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41D5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41D5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41D5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35B20" w:rsidRPr="00535B20" w:rsidRDefault="00535B20" w:rsidP="00535B20">
      <w:pPr>
        <w:ind w:left="3540" w:firstLine="708"/>
        <w:jc w:val="both"/>
        <w:rPr>
          <w:rFonts w:cs="Calibri"/>
          <w:b/>
        </w:rPr>
      </w:pPr>
      <w:r w:rsidRPr="00D41D5A">
        <w:rPr>
          <w:rFonts w:cs="Calibri"/>
          <w:b/>
        </w:rPr>
        <w:t>LEI</w:t>
      </w:r>
    </w:p>
    <w:p w:rsidR="00535B20" w:rsidRPr="00535B20" w:rsidRDefault="00535B20" w:rsidP="00535B20">
      <w:pPr>
        <w:jc w:val="both"/>
        <w:rPr>
          <w:rStyle w:val="Forte"/>
          <w:rFonts w:cstheme="minorHAnsi"/>
          <w:b w:val="0"/>
        </w:rPr>
      </w:pPr>
      <w:r w:rsidRPr="00535B20">
        <w:rPr>
          <w:rStyle w:val="Forte"/>
          <w:rFonts w:cstheme="minorHAnsi"/>
          <w:b w:val="0"/>
        </w:rPr>
        <w:t xml:space="preserve">Art. 1º Altera a redação do artigo 2º da </w:t>
      </w:r>
      <w:r w:rsidRPr="00535B20">
        <w:rPr>
          <w:rFonts w:eastAsia="Calibri" w:cstheme="minorHAnsi"/>
        </w:rPr>
        <w:t xml:space="preserve">Lei Municipal Nº 2429/2003, </w:t>
      </w:r>
      <w:r w:rsidRPr="00535B20">
        <w:rPr>
          <w:rStyle w:val="Forte"/>
          <w:rFonts w:cstheme="minorHAnsi"/>
          <w:b w:val="0"/>
        </w:rPr>
        <w:t xml:space="preserve">que passa a vigorar com a seguinte redação: 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 w:rsidRPr="00535B20">
        <w:rPr>
          <w:rFonts w:cstheme="minorHAnsi"/>
          <w:bCs/>
          <w:snapToGrid w:val="0"/>
        </w:rPr>
        <w:t xml:space="preserve">Art. </w:t>
      </w:r>
      <w:r w:rsidRPr="00535B20">
        <w:rPr>
          <w:rFonts w:cstheme="minorHAnsi"/>
          <w:snapToGrid w:val="0"/>
        </w:rPr>
        <w:t>2º O incentivo</w:t>
      </w:r>
      <w:r w:rsidRPr="00EA4E08">
        <w:rPr>
          <w:rFonts w:cstheme="minorHAnsi"/>
          <w:snapToGrid w:val="0"/>
        </w:rPr>
        <w:t xml:space="preserve"> </w:t>
      </w:r>
      <w:r w:rsidRPr="00EA4E08">
        <w:rPr>
          <w:rFonts w:cstheme="minorHAnsi"/>
        </w:rPr>
        <w:t>de que trata a presente lei será concedido em vista de requerimento dos interessados, indicando o local, tipo de serviço, veículos necessários e o número aproximado de horas-máquina e, quando for o caso,</w:t>
      </w:r>
      <w:r>
        <w:rPr>
          <w:rFonts w:cstheme="minorHAnsi"/>
        </w:rPr>
        <w:t xml:space="preserve"> quantidade em</w:t>
      </w:r>
      <w:r w:rsidRPr="00EA4E08">
        <w:rPr>
          <w:rFonts w:cstheme="minorHAnsi"/>
        </w:rPr>
        <w:t xml:space="preserve"> m³</w:t>
      </w:r>
      <w:r>
        <w:rPr>
          <w:rFonts w:cstheme="minorHAnsi"/>
        </w:rPr>
        <w:t xml:space="preserve"> do material </w:t>
      </w:r>
      <w:r w:rsidRPr="00EA4E08">
        <w:rPr>
          <w:rFonts w:cstheme="minorHAnsi"/>
        </w:rPr>
        <w:t>solicitado.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>
        <w:rPr>
          <w:rFonts w:cstheme="minorHAnsi"/>
        </w:rPr>
        <w:t xml:space="preserve">Parágrafo Único. </w:t>
      </w:r>
      <w:r w:rsidRPr="00EA4E08">
        <w:rPr>
          <w:rFonts w:cstheme="minorHAnsi"/>
        </w:rPr>
        <w:t>O deferimento do incentivo fica condicionado à apresentação de Talão do Produtor com movimentação nos últimos 12</w:t>
      </w:r>
      <w:r>
        <w:rPr>
          <w:rFonts w:cstheme="minorHAnsi"/>
        </w:rPr>
        <w:t>(doze)</w:t>
      </w:r>
      <w:r w:rsidRPr="00EA4E08">
        <w:rPr>
          <w:rFonts w:cstheme="minorHAnsi"/>
        </w:rPr>
        <w:t xml:space="preserve"> meses.</w:t>
      </w:r>
    </w:p>
    <w:p w:rsidR="00535B20" w:rsidRPr="00535B20" w:rsidRDefault="00535B20" w:rsidP="00535B20">
      <w:pPr>
        <w:jc w:val="both"/>
        <w:rPr>
          <w:rStyle w:val="Forte"/>
          <w:rFonts w:cstheme="minorHAnsi"/>
          <w:b w:val="0"/>
        </w:rPr>
      </w:pPr>
      <w:r w:rsidRPr="00535B20">
        <w:rPr>
          <w:rStyle w:val="Forte"/>
          <w:rFonts w:cstheme="minorHAnsi"/>
          <w:b w:val="0"/>
        </w:rPr>
        <w:t xml:space="preserve">Art. 2º Altera a redação do artigo 3º da </w:t>
      </w:r>
      <w:r w:rsidRPr="00535B20">
        <w:rPr>
          <w:rFonts w:eastAsia="Calibri" w:cstheme="minorHAnsi"/>
        </w:rPr>
        <w:t>Lei Municipal Nº 2429/2003</w:t>
      </w:r>
      <w:r w:rsidRPr="00535B20">
        <w:rPr>
          <w:rFonts w:eastAsia="Calibri" w:cstheme="minorHAnsi"/>
          <w:b/>
        </w:rPr>
        <w:t xml:space="preserve">, </w:t>
      </w:r>
      <w:r w:rsidRPr="00535B20">
        <w:rPr>
          <w:rStyle w:val="Forte"/>
          <w:rFonts w:cstheme="minorHAnsi"/>
          <w:b w:val="0"/>
        </w:rPr>
        <w:t xml:space="preserve">que passa a vigorar com a seguinte redação: 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>Art. 3º O incentivo de que trata a presente lei consiste no subsídio de valor equivalente a 50% (cinquenta por cento) do custo de: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>I - hora-máquina e veículos limitados a oito (08) horas, por ano, por propriedade.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>II - Brita limitada a 15m³por propriedade.</w:t>
      </w:r>
    </w:p>
    <w:p w:rsidR="00535B20" w:rsidRPr="00EA4E08" w:rsidRDefault="00535B20" w:rsidP="00535B20">
      <w:pPr>
        <w:ind w:left="709"/>
        <w:jc w:val="both"/>
        <w:rPr>
          <w:rFonts w:cstheme="minorHAnsi"/>
        </w:rPr>
      </w:pPr>
      <w:r>
        <w:rPr>
          <w:rFonts w:cstheme="minorHAnsi"/>
        </w:rPr>
        <w:t>III -</w:t>
      </w:r>
      <w:r w:rsidRPr="00EA4E08">
        <w:rPr>
          <w:rFonts w:cstheme="minorHAnsi"/>
        </w:rPr>
        <w:t xml:space="preserve"> Saibro.</w:t>
      </w:r>
    </w:p>
    <w:p w:rsidR="00535B20" w:rsidRDefault="00535B20" w:rsidP="00535B20">
      <w:pPr>
        <w:ind w:left="709"/>
        <w:jc w:val="both"/>
        <w:rPr>
          <w:rFonts w:cstheme="minorHAnsi"/>
        </w:rPr>
      </w:pPr>
      <w:r w:rsidRPr="00EA4E08">
        <w:rPr>
          <w:rFonts w:cstheme="minorHAnsi"/>
        </w:rPr>
        <w:t xml:space="preserve">Parágrafo Único. O incentivo de que trata a presente lei será fornecido conforme disponibilidade da Secretaria Municipal da Agricultura e Secretaria Municipal de Obras, podendo ser terceirizado, a critério da Administração Municipal, respeitada a legislação vigente. </w:t>
      </w: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Default="00535B20" w:rsidP="00535B20">
      <w:pPr>
        <w:ind w:left="709"/>
        <w:jc w:val="both"/>
        <w:rPr>
          <w:rFonts w:cstheme="minorHAnsi"/>
        </w:rPr>
      </w:pPr>
    </w:p>
    <w:p w:rsidR="00535B20" w:rsidRPr="00EA4E08" w:rsidRDefault="00535B20" w:rsidP="00535B20">
      <w:pPr>
        <w:jc w:val="both"/>
        <w:rPr>
          <w:rFonts w:eastAsia="Calibri" w:cstheme="minorHAnsi"/>
        </w:rPr>
      </w:pPr>
      <w:r w:rsidRPr="00EA4E08">
        <w:rPr>
          <w:rFonts w:eastAsia="Calibri" w:cstheme="minorHAnsi"/>
        </w:rPr>
        <w:t>Art. 3</w:t>
      </w:r>
      <w:r>
        <w:rPr>
          <w:rFonts w:eastAsia="Calibri" w:cstheme="minorHAnsi"/>
        </w:rPr>
        <w:t xml:space="preserve">º </w:t>
      </w:r>
      <w:r w:rsidRPr="00EA4E08">
        <w:rPr>
          <w:rFonts w:eastAsia="Calibri" w:cstheme="minorHAnsi"/>
        </w:rPr>
        <w:t>Esta Lei entra em vigor na data de sua publicação.</w:t>
      </w:r>
    </w:p>
    <w:p w:rsidR="00535B20" w:rsidRPr="00EA4E08" w:rsidRDefault="00535B20" w:rsidP="00535B20">
      <w:pPr>
        <w:jc w:val="right"/>
        <w:rPr>
          <w:rFonts w:eastAsia="Calibri" w:cstheme="minorHAnsi"/>
        </w:rPr>
      </w:pPr>
    </w:p>
    <w:p w:rsidR="00535B20" w:rsidRPr="00DB175C" w:rsidRDefault="00535B20" w:rsidP="00535B20">
      <w:pPr>
        <w:jc w:val="right"/>
        <w:rPr>
          <w:rFonts w:cstheme="minorHAnsi"/>
        </w:rPr>
      </w:pPr>
      <w:r w:rsidRPr="00DB175C">
        <w:rPr>
          <w:rFonts w:cstheme="minorHAnsi"/>
        </w:rPr>
        <w:t xml:space="preserve">GABINETE DO PREFEITO </w:t>
      </w:r>
      <w:r>
        <w:rPr>
          <w:rFonts w:cstheme="minorHAnsi"/>
        </w:rPr>
        <w:t>MUNICIPAL DE SALVADOR DO SUL, 16</w:t>
      </w:r>
      <w:r w:rsidRPr="00DB175C">
        <w:rPr>
          <w:rFonts w:cstheme="minorHAnsi"/>
        </w:rPr>
        <w:t xml:space="preserve"> DE JANEIRO DE 2018.</w:t>
      </w:r>
    </w:p>
    <w:p w:rsidR="00535B20" w:rsidRDefault="00535B20" w:rsidP="00535B20">
      <w:pPr>
        <w:jc w:val="both"/>
        <w:rPr>
          <w:rFonts w:cstheme="minorHAnsi"/>
        </w:rPr>
      </w:pPr>
    </w:p>
    <w:p w:rsidR="00535B20" w:rsidRPr="00EA4E08" w:rsidRDefault="00535B20" w:rsidP="00535B20">
      <w:pPr>
        <w:spacing w:line="240" w:lineRule="auto"/>
        <w:jc w:val="both"/>
        <w:rPr>
          <w:rFonts w:cstheme="minorHAnsi"/>
        </w:rPr>
      </w:pPr>
    </w:p>
    <w:p w:rsidR="00535B20" w:rsidRDefault="00535B20" w:rsidP="00535B20">
      <w:pPr>
        <w:spacing w:line="240" w:lineRule="auto"/>
        <w:jc w:val="center"/>
        <w:rPr>
          <w:rFonts w:cstheme="minorHAnsi"/>
        </w:rPr>
      </w:pPr>
      <w:r w:rsidRPr="00EA4E08">
        <w:rPr>
          <w:rFonts w:cstheme="minorHAnsi"/>
        </w:rPr>
        <w:t>MARCO AURÉLIO ECKERT</w:t>
      </w:r>
    </w:p>
    <w:p w:rsidR="00535B20" w:rsidRDefault="00535B20" w:rsidP="00535B20">
      <w:pPr>
        <w:spacing w:line="240" w:lineRule="auto"/>
        <w:jc w:val="center"/>
        <w:rPr>
          <w:rFonts w:cstheme="minorHAnsi"/>
        </w:rPr>
      </w:pPr>
      <w:r w:rsidRPr="00EA4E08">
        <w:rPr>
          <w:rFonts w:cstheme="minorHAnsi"/>
        </w:rPr>
        <w:t>Prefeito Municipal</w:t>
      </w:r>
    </w:p>
    <w:p w:rsidR="00535B20" w:rsidRPr="00EA4E08" w:rsidRDefault="00535B20" w:rsidP="00535B20">
      <w:pPr>
        <w:jc w:val="center"/>
        <w:rPr>
          <w:rFonts w:cstheme="minorHAnsi"/>
        </w:rPr>
      </w:pPr>
    </w:p>
    <w:p w:rsidR="00535B20" w:rsidRDefault="00535B20" w:rsidP="00535B20">
      <w:pPr>
        <w:jc w:val="center"/>
        <w:rPr>
          <w:rFonts w:cstheme="minorHAnsi"/>
        </w:rPr>
      </w:pPr>
    </w:p>
    <w:p w:rsidR="003F1F40" w:rsidRDefault="003F1F40" w:rsidP="00535B20">
      <w:pPr>
        <w:jc w:val="center"/>
        <w:rPr>
          <w:rFonts w:cstheme="minorHAnsi"/>
        </w:rPr>
      </w:pPr>
    </w:p>
    <w:p w:rsidR="003F1F40" w:rsidRDefault="003F1F40" w:rsidP="00535B20">
      <w:pPr>
        <w:jc w:val="center"/>
        <w:rPr>
          <w:rFonts w:cstheme="minorHAnsi"/>
        </w:rPr>
      </w:pPr>
    </w:p>
    <w:p w:rsidR="00535B20" w:rsidRPr="00D41D5A" w:rsidRDefault="00535B20" w:rsidP="00535B20">
      <w:pPr>
        <w:pStyle w:val="SemEspaamento"/>
        <w:rPr>
          <w:rFonts w:cs="Calibri"/>
        </w:rPr>
      </w:pPr>
      <w:r w:rsidRPr="00D41D5A">
        <w:rPr>
          <w:rFonts w:cs="Calibri"/>
        </w:rPr>
        <w:t>Registre-se e publique-se:</w:t>
      </w:r>
    </w:p>
    <w:p w:rsidR="00535B20" w:rsidRPr="00D41D5A" w:rsidRDefault="00535B20" w:rsidP="00535B20">
      <w:pPr>
        <w:pStyle w:val="SemEspaamento"/>
        <w:rPr>
          <w:rFonts w:cs="Calibri"/>
        </w:rPr>
      </w:pPr>
      <w:r w:rsidRPr="00D41D5A">
        <w:rPr>
          <w:rFonts w:cs="Calibri"/>
        </w:rPr>
        <w:t xml:space="preserve">Jose Fernando </w:t>
      </w:r>
      <w:proofErr w:type="spellStart"/>
      <w:r w:rsidRPr="00D41D5A">
        <w:rPr>
          <w:rFonts w:cs="Calibri"/>
        </w:rPr>
        <w:t>Lunckes</w:t>
      </w:r>
      <w:proofErr w:type="spellEnd"/>
      <w:r w:rsidRPr="00D41D5A">
        <w:rPr>
          <w:rFonts w:cs="Calibri"/>
        </w:rPr>
        <w:t xml:space="preserve"> </w:t>
      </w:r>
    </w:p>
    <w:p w:rsidR="00535B20" w:rsidRPr="00D41D5A" w:rsidRDefault="00535B20" w:rsidP="00535B20">
      <w:pPr>
        <w:jc w:val="both"/>
        <w:rPr>
          <w:rFonts w:cs="Calibri"/>
        </w:rPr>
      </w:pPr>
      <w:r w:rsidRPr="00D41D5A">
        <w:rPr>
          <w:rFonts w:cs="Calibri"/>
        </w:rPr>
        <w:t>Secretário Municipal da Administração</w:t>
      </w:r>
    </w:p>
    <w:p w:rsidR="00AC4C10" w:rsidRDefault="00AC4C10"/>
    <w:sectPr w:rsidR="00AC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0"/>
    <w:rsid w:val="0014037C"/>
    <w:rsid w:val="003F1F40"/>
    <w:rsid w:val="00535B20"/>
    <w:rsid w:val="00A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48FD-FAAA-4346-BE78-BC50B564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B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535B20"/>
    <w:rPr>
      <w:b/>
      <w:bCs/>
    </w:rPr>
  </w:style>
  <w:style w:type="paragraph" w:styleId="NormalWeb">
    <w:name w:val="Normal (Web)"/>
    <w:basedOn w:val="Normal"/>
    <w:uiPriority w:val="99"/>
    <w:unhideWhenUsed/>
    <w:rsid w:val="0053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3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2018-01-16T18:09:00Z</dcterms:created>
  <dcterms:modified xsi:type="dcterms:W3CDTF">2018-01-16T18:09:00Z</dcterms:modified>
</cp:coreProperties>
</file>