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41" w:rsidRPr="00BB3B40" w:rsidRDefault="00191441" w:rsidP="00191441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BB3B40">
        <w:rPr>
          <w:rFonts w:asciiTheme="minorHAnsi" w:hAnsiTheme="minorHAnsi" w:cs="Calibri"/>
          <w:b/>
          <w:sz w:val="22"/>
          <w:szCs w:val="22"/>
        </w:rPr>
        <w:t>LEI Nº 3328</w:t>
      </w:r>
      <w:r w:rsidR="002B2386">
        <w:rPr>
          <w:rFonts w:asciiTheme="minorHAnsi" w:hAnsiTheme="minorHAnsi" w:cs="Calibri"/>
          <w:b/>
          <w:sz w:val="22"/>
          <w:szCs w:val="22"/>
        </w:rPr>
        <w:t xml:space="preserve"> DE 06</w:t>
      </w:r>
      <w:r w:rsidRPr="00BB3B40">
        <w:rPr>
          <w:rFonts w:asciiTheme="minorHAnsi" w:hAnsiTheme="minorHAnsi" w:cs="Calibri"/>
          <w:b/>
          <w:sz w:val="22"/>
          <w:szCs w:val="22"/>
        </w:rPr>
        <w:t xml:space="preserve"> DE </w:t>
      </w:r>
      <w:r w:rsidR="002B2386">
        <w:rPr>
          <w:rFonts w:asciiTheme="minorHAnsi" w:hAnsiTheme="minorHAnsi" w:cs="Calibri"/>
          <w:b/>
          <w:sz w:val="22"/>
          <w:szCs w:val="22"/>
        </w:rPr>
        <w:t>DEZEMBRO</w:t>
      </w:r>
      <w:r w:rsidRPr="00BB3B40">
        <w:rPr>
          <w:rFonts w:asciiTheme="minorHAnsi" w:hAnsiTheme="minorHAnsi" w:cs="Calibri"/>
          <w:b/>
          <w:sz w:val="22"/>
          <w:szCs w:val="22"/>
        </w:rPr>
        <w:t xml:space="preserve"> DE 2017</w:t>
      </w:r>
    </w:p>
    <w:p w:rsidR="00191441" w:rsidRPr="00BB3B40" w:rsidRDefault="00191441" w:rsidP="00191441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2B2386">
      <w:pPr>
        <w:spacing w:line="276" w:lineRule="auto"/>
        <w:ind w:left="4956"/>
        <w:jc w:val="both"/>
        <w:rPr>
          <w:rFonts w:asciiTheme="minorHAnsi" w:hAnsiTheme="minorHAnsi" w:cs="Calibri"/>
          <w:b/>
          <w:sz w:val="22"/>
          <w:szCs w:val="22"/>
        </w:rPr>
      </w:pPr>
      <w:r w:rsidRPr="00BB3B40">
        <w:rPr>
          <w:rFonts w:asciiTheme="minorHAnsi" w:hAnsiTheme="minorHAnsi" w:cs="Calibri"/>
          <w:b/>
          <w:sz w:val="22"/>
          <w:szCs w:val="22"/>
        </w:rPr>
        <w:t xml:space="preserve">Acresce o art. 19A e art. 19B na Lei Municipal </w:t>
      </w:r>
      <w:r w:rsidR="002B2386">
        <w:rPr>
          <w:rFonts w:asciiTheme="minorHAnsi" w:hAnsiTheme="minorHAnsi" w:cs="Calibri"/>
          <w:b/>
          <w:sz w:val="22"/>
          <w:szCs w:val="22"/>
        </w:rPr>
        <w:t>nº 2725/2009 e da outras providê</w:t>
      </w:r>
      <w:r w:rsidRPr="00BB3B40">
        <w:rPr>
          <w:rFonts w:asciiTheme="minorHAnsi" w:hAnsiTheme="minorHAnsi" w:cs="Calibri"/>
          <w:b/>
          <w:sz w:val="22"/>
          <w:szCs w:val="22"/>
        </w:rPr>
        <w:t>ncias.</w:t>
      </w:r>
    </w:p>
    <w:p w:rsidR="00191441" w:rsidRPr="00BB3B40" w:rsidRDefault="00191441" w:rsidP="00191441">
      <w:pPr>
        <w:spacing w:line="276" w:lineRule="auto"/>
        <w:ind w:left="5103"/>
        <w:jc w:val="both"/>
        <w:rPr>
          <w:rFonts w:asciiTheme="minorHAnsi" w:hAnsiTheme="minorHAnsi" w:cs="Calibri"/>
          <w:b/>
          <w:sz w:val="22"/>
          <w:szCs w:val="22"/>
        </w:rPr>
      </w:pPr>
    </w:p>
    <w:p w:rsidR="00191441" w:rsidRPr="00BB3B40" w:rsidRDefault="00191441" w:rsidP="00191441">
      <w:pPr>
        <w:spacing w:line="276" w:lineRule="auto"/>
        <w:ind w:left="5103"/>
        <w:jc w:val="both"/>
        <w:rPr>
          <w:rFonts w:asciiTheme="minorHAnsi" w:hAnsiTheme="minorHAnsi" w:cs="Calibri"/>
          <w:b/>
          <w:sz w:val="22"/>
          <w:szCs w:val="22"/>
        </w:rPr>
      </w:pPr>
    </w:p>
    <w:p w:rsidR="00191441" w:rsidRPr="00BB3B40" w:rsidRDefault="00191441" w:rsidP="00191441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BB3B40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BB3B40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BB3B40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191441" w:rsidRPr="00BB3B40" w:rsidRDefault="00191441" w:rsidP="00191441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191441" w:rsidRPr="00BB3B40" w:rsidRDefault="00191441" w:rsidP="002B2386">
      <w:pPr>
        <w:spacing w:line="276" w:lineRule="auto"/>
        <w:ind w:left="3540"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BB3B40">
        <w:rPr>
          <w:rFonts w:asciiTheme="minorHAnsi" w:hAnsiTheme="minorHAnsi" w:cs="Calibri"/>
          <w:b/>
          <w:sz w:val="22"/>
          <w:szCs w:val="22"/>
        </w:rPr>
        <w:t>LEI</w:t>
      </w:r>
    </w:p>
    <w:p w:rsidR="00191441" w:rsidRPr="00BB3B40" w:rsidRDefault="00191441" w:rsidP="0019144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ind w:left="4820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 xml:space="preserve">Art. 1º Acresce o </w:t>
      </w:r>
      <w:r w:rsidRPr="00BB3B40">
        <w:rPr>
          <w:rFonts w:asciiTheme="minorHAnsi" w:hAnsiTheme="minorHAnsi" w:cs="Calibri"/>
          <w:b/>
          <w:sz w:val="22"/>
          <w:szCs w:val="22"/>
        </w:rPr>
        <w:t>art. 19A</w:t>
      </w:r>
      <w:r w:rsidRPr="00BB3B40">
        <w:rPr>
          <w:rFonts w:asciiTheme="minorHAnsi" w:hAnsiTheme="minorHAnsi" w:cs="Calibri"/>
          <w:sz w:val="22"/>
          <w:szCs w:val="22"/>
        </w:rPr>
        <w:t xml:space="preserve"> na Lei Municipal nº 2725/2009 com a seguinte redação:</w:t>
      </w:r>
    </w:p>
    <w:p w:rsidR="00191441" w:rsidRPr="00BB3B40" w:rsidRDefault="00191441" w:rsidP="00191441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 xml:space="preserve"> </w:t>
      </w:r>
    </w:p>
    <w:p w:rsidR="00191441" w:rsidRPr="00BB3B40" w:rsidRDefault="00191441" w:rsidP="00191441">
      <w:pPr>
        <w:spacing w:line="276" w:lineRule="auto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b/>
          <w:sz w:val="22"/>
          <w:szCs w:val="22"/>
        </w:rPr>
        <w:t>Art. 19A</w:t>
      </w:r>
      <w:r w:rsidRPr="00BB3B40">
        <w:rPr>
          <w:rFonts w:asciiTheme="minorHAnsi" w:hAnsiTheme="minorHAnsi" w:cs="Calibri"/>
          <w:sz w:val="22"/>
          <w:szCs w:val="22"/>
        </w:rPr>
        <w:t xml:space="preserve"> Fica instituído e ordenado o cargo de gestor do </w:t>
      </w:r>
      <w:r w:rsidRPr="00BB3B40">
        <w:rPr>
          <w:rFonts w:asciiTheme="minorHAnsi" w:hAnsiTheme="minorHAnsi" w:cs="Calibri"/>
          <w:bCs/>
          <w:sz w:val="22"/>
          <w:szCs w:val="22"/>
        </w:rPr>
        <w:t xml:space="preserve">Regime Próprio de Previdência dos Servidores, cargo </w:t>
      </w:r>
      <w:r w:rsidRPr="00BB3B40">
        <w:rPr>
          <w:rFonts w:asciiTheme="minorHAnsi" w:hAnsiTheme="minorHAnsi" w:cs="Calibri"/>
          <w:sz w:val="22"/>
          <w:szCs w:val="22"/>
        </w:rPr>
        <w:t xml:space="preserve">de caráter deliberativo </w:t>
      </w:r>
      <w:r w:rsidRPr="00BB3B40">
        <w:rPr>
          <w:rFonts w:asciiTheme="minorHAnsi" w:hAnsiTheme="minorHAnsi" w:cs="Calibri"/>
          <w:bCs/>
          <w:sz w:val="22"/>
          <w:szCs w:val="22"/>
        </w:rPr>
        <w:t xml:space="preserve">compreendido dentro da estrutura do </w:t>
      </w:r>
      <w:r w:rsidRPr="00BB3B40">
        <w:rPr>
          <w:rFonts w:asciiTheme="minorHAnsi" w:hAnsiTheme="minorHAnsi" w:cs="Calibri"/>
          <w:snapToGrid w:val="0"/>
          <w:sz w:val="22"/>
          <w:szCs w:val="22"/>
        </w:rPr>
        <w:t>Fundo de Aposentadoria e Pensões dos Servidores – FAPS,</w:t>
      </w:r>
      <w:r w:rsidRPr="00BB3B40">
        <w:rPr>
          <w:rFonts w:asciiTheme="minorHAnsi" w:hAnsiTheme="minorHAnsi" w:cs="Calibri"/>
          <w:sz w:val="22"/>
          <w:szCs w:val="22"/>
        </w:rPr>
        <w:t xml:space="preserve"> que responsabilizar-se-á pela execução da política anual de investimentos do Regime Próprio de Previdência.</w:t>
      </w:r>
    </w:p>
    <w:p w:rsidR="00191441" w:rsidRPr="00BB3B40" w:rsidRDefault="00191441" w:rsidP="00191441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ind w:firstLine="567"/>
        <w:jc w:val="both"/>
        <w:rPr>
          <w:rFonts w:asciiTheme="minorHAnsi" w:hAnsiTheme="minorHAnsi" w:cs="Calibri"/>
          <w:vanish/>
          <w:sz w:val="22"/>
          <w:szCs w:val="22"/>
          <w:specVanish/>
        </w:rPr>
      </w:pPr>
      <w:r w:rsidRPr="00BB3B40">
        <w:rPr>
          <w:rFonts w:asciiTheme="minorHAnsi" w:hAnsiTheme="minorHAnsi" w:cs="Calibri"/>
          <w:sz w:val="22"/>
          <w:szCs w:val="22"/>
        </w:rPr>
        <w:t xml:space="preserve">§1º O Órgão </w:t>
      </w:r>
      <w:r w:rsidRPr="00BB3B40">
        <w:rPr>
          <w:rFonts w:asciiTheme="minorHAnsi" w:hAnsiTheme="minorHAnsi" w:cs="Calibri"/>
          <w:bCs/>
          <w:sz w:val="22"/>
          <w:szCs w:val="22"/>
        </w:rPr>
        <w:t>Gestor de Investimentos do Regime Próprio de Previdência dos Servidores observará as</w:t>
      </w:r>
      <w:r w:rsidRPr="00BB3B40">
        <w:rPr>
          <w:rFonts w:asciiTheme="minorHAnsi" w:hAnsiTheme="minorHAnsi" w:cs="Calibri"/>
          <w:sz w:val="22"/>
          <w:szCs w:val="22"/>
        </w:rPr>
        <w:t xml:space="preserve"> condições de segurança, rentabilidade, solvência, liquidez e transparência, nos termos do que dispõe as Portaria MPS/GM nº. 519, de 24 de agosto de 2011; Portaria MPS/GM nº. 170, de 25 de abril de 2012 e Portaria MPS nº 440, de 09 de outubro de 2013.</w:t>
      </w:r>
    </w:p>
    <w:p w:rsidR="00191441" w:rsidRPr="00BB3B40" w:rsidRDefault="00191441" w:rsidP="00191441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 xml:space="preserve"> </w:t>
      </w:r>
    </w:p>
    <w:p w:rsidR="00191441" w:rsidRPr="00BB3B40" w:rsidRDefault="00191441" w:rsidP="00191441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>§2º Ao Gestor compete:</w:t>
      </w:r>
    </w:p>
    <w:p w:rsidR="00191441" w:rsidRPr="00BB3B40" w:rsidRDefault="00191441" w:rsidP="00191441">
      <w:pPr>
        <w:pStyle w:val="296"/>
        <w:tabs>
          <w:tab w:val="left" w:pos="0"/>
          <w:tab w:val="left" w:pos="3697"/>
        </w:tabs>
        <w:spacing w:line="276" w:lineRule="auto"/>
        <w:ind w:firstLine="851"/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</w:p>
    <w:p w:rsidR="00191441" w:rsidRPr="00BB3B40" w:rsidRDefault="00191441" w:rsidP="00191441">
      <w:pPr>
        <w:pStyle w:val="296"/>
        <w:numPr>
          <w:ilvl w:val="0"/>
          <w:numId w:val="1"/>
        </w:numPr>
        <w:tabs>
          <w:tab w:val="left" w:pos="567"/>
          <w:tab w:val="left" w:pos="3697"/>
        </w:tabs>
        <w:spacing w:line="276" w:lineRule="auto"/>
        <w:ind w:left="567" w:firstLine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B3B40">
        <w:rPr>
          <w:rFonts w:asciiTheme="minorHAnsi" w:hAnsiTheme="minorHAnsi" w:cs="Calibri"/>
          <w:color w:val="000000"/>
          <w:sz w:val="22"/>
          <w:szCs w:val="22"/>
        </w:rPr>
        <w:t>Formular as políticas de gestão dos recursos;</w:t>
      </w:r>
    </w:p>
    <w:p w:rsidR="00191441" w:rsidRPr="00BB3B40" w:rsidRDefault="00191441" w:rsidP="00191441">
      <w:pPr>
        <w:pStyle w:val="296"/>
        <w:tabs>
          <w:tab w:val="left" w:pos="567"/>
          <w:tab w:val="left" w:pos="3697"/>
        </w:tabs>
        <w:spacing w:line="276" w:lineRule="auto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191441" w:rsidRPr="00BB3B40" w:rsidRDefault="00191441" w:rsidP="00191441">
      <w:pPr>
        <w:pStyle w:val="296"/>
        <w:numPr>
          <w:ilvl w:val="0"/>
          <w:numId w:val="1"/>
        </w:numPr>
        <w:tabs>
          <w:tab w:val="left" w:pos="567"/>
          <w:tab w:val="left" w:pos="3697"/>
        </w:tabs>
        <w:spacing w:line="276" w:lineRule="auto"/>
        <w:ind w:left="567" w:firstLine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B3B40">
        <w:rPr>
          <w:rFonts w:asciiTheme="minorHAnsi" w:hAnsiTheme="minorHAnsi" w:cs="Calibri"/>
          <w:color w:val="000000"/>
          <w:sz w:val="22"/>
          <w:szCs w:val="22"/>
        </w:rPr>
        <w:t>Zelar pela execução da programação econômico-financeira dos valores patrimoniais;</w:t>
      </w:r>
    </w:p>
    <w:p w:rsidR="00191441" w:rsidRPr="00BB3B40" w:rsidRDefault="00191441" w:rsidP="00191441">
      <w:pPr>
        <w:pStyle w:val="296"/>
        <w:tabs>
          <w:tab w:val="left" w:pos="567"/>
          <w:tab w:val="left" w:pos="3697"/>
        </w:tabs>
        <w:spacing w:line="276" w:lineRule="auto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191441" w:rsidRPr="00BB3B40" w:rsidRDefault="00191441" w:rsidP="00191441">
      <w:pPr>
        <w:pStyle w:val="296"/>
        <w:numPr>
          <w:ilvl w:val="0"/>
          <w:numId w:val="1"/>
        </w:numPr>
        <w:tabs>
          <w:tab w:val="left" w:pos="567"/>
          <w:tab w:val="left" w:pos="3697"/>
        </w:tabs>
        <w:spacing w:line="276" w:lineRule="auto"/>
        <w:ind w:left="567" w:firstLine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B3B40">
        <w:rPr>
          <w:rFonts w:asciiTheme="minorHAnsi" w:hAnsiTheme="minorHAnsi" w:cs="Calibri"/>
          <w:color w:val="000000"/>
          <w:sz w:val="22"/>
          <w:szCs w:val="22"/>
        </w:rPr>
        <w:t>Avaliar propostas, submetendo-as aos órgãos competentes para deliberação;</w:t>
      </w:r>
    </w:p>
    <w:p w:rsidR="00191441" w:rsidRPr="00BB3B40" w:rsidRDefault="00191441" w:rsidP="00191441">
      <w:pPr>
        <w:pStyle w:val="296"/>
        <w:tabs>
          <w:tab w:val="left" w:pos="567"/>
          <w:tab w:val="left" w:pos="3697"/>
        </w:tabs>
        <w:spacing w:line="276" w:lineRule="auto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191441" w:rsidRPr="00BB3B40" w:rsidRDefault="00191441" w:rsidP="00191441">
      <w:pPr>
        <w:pStyle w:val="296"/>
        <w:numPr>
          <w:ilvl w:val="0"/>
          <w:numId w:val="1"/>
        </w:numPr>
        <w:tabs>
          <w:tab w:val="left" w:pos="567"/>
          <w:tab w:val="left" w:pos="3697"/>
        </w:tabs>
        <w:spacing w:line="276" w:lineRule="auto"/>
        <w:ind w:left="567" w:firstLine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B3B40">
        <w:rPr>
          <w:rFonts w:asciiTheme="minorHAnsi" w:hAnsiTheme="minorHAnsi" w:cs="Calibri"/>
          <w:color w:val="000000"/>
          <w:sz w:val="22"/>
          <w:szCs w:val="22"/>
        </w:rPr>
        <w:t>Analisar os cenários macroeconômicos, observando os possíveis reflexos no patrimônio;</w:t>
      </w:r>
    </w:p>
    <w:p w:rsidR="00191441" w:rsidRPr="00BB3B40" w:rsidRDefault="00191441" w:rsidP="00191441">
      <w:pPr>
        <w:pStyle w:val="296"/>
        <w:tabs>
          <w:tab w:val="left" w:pos="567"/>
          <w:tab w:val="left" w:pos="3697"/>
        </w:tabs>
        <w:spacing w:line="276" w:lineRule="auto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191441" w:rsidRPr="00BB3B40" w:rsidRDefault="00191441" w:rsidP="00191441">
      <w:pPr>
        <w:pStyle w:val="296"/>
        <w:numPr>
          <w:ilvl w:val="0"/>
          <w:numId w:val="1"/>
        </w:numPr>
        <w:tabs>
          <w:tab w:val="left" w:pos="567"/>
          <w:tab w:val="left" w:pos="3697"/>
        </w:tabs>
        <w:spacing w:line="276" w:lineRule="auto"/>
        <w:ind w:left="567" w:firstLine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B3B40">
        <w:rPr>
          <w:rFonts w:asciiTheme="minorHAnsi" w:hAnsiTheme="minorHAnsi" w:cs="Calibri"/>
          <w:color w:val="000000"/>
          <w:sz w:val="22"/>
          <w:szCs w:val="22"/>
        </w:rPr>
        <w:t>Propor estratégias de investimentos para um determinado período;</w:t>
      </w:r>
    </w:p>
    <w:p w:rsidR="00191441" w:rsidRPr="00BB3B40" w:rsidRDefault="00191441" w:rsidP="00191441">
      <w:pPr>
        <w:pStyle w:val="296"/>
        <w:tabs>
          <w:tab w:val="left" w:pos="567"/>
          <w:tab w:val="left" w:pos="3697"/>
        </w:tabs>
        <w:spacing w:line="276" w:lineRule="auto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191441" w:rsidRPr="00BB3B40" w:rsidRDefault="00191441" w:rsidP="00191441">
      <w:pPr>
        <w:pStyle w:val="296"/>
        <w:numPr>
          <w:ilvl w:val="0"/>
          <w:numId w:val="1"/>
        </w:numPr>
        <w:tabs>
          <w:tab w:val="left" w:pos="567"/>
          <w:tab w:val="left" w:pos="3697"/>
        </w:tabs>
        <w:spacing w:line="276" w:lineRule="auto"/>
        <w:ind w:left="567" w:firstLine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B3B40">
        <w:rPr>
          <w:rFonts w:asciiTheme="minorHAnsi" w:hAnsiTheme="minorHAnsi" w:cs="Calibri"/>
          <w:color w:val="000000"/>
          <w:sz w:val="22"/>
          <w:szCs w:val="22"/>
        </w:rPr>
        <w:t>Reavaliar estratégias de investimento em decorrência de fatos conjunturais relevantes;</w:t>
      </w:r>
    </w:p>
    <w:p w:rsidR="00191441" w:rsidRPr="00BB3B40" w:rsidRDefault="00191441" w:rsidP="00191441">
      <w:pPr>
        <w:pStyle w:val="296"/>
        <w:tabs>
          <w:tab w:val="left" w:pos="567"/>
          <w:tab w:val="left" w:pos="3697"/>
        </w:tabs>
        <w:spacing w:line="276" w:lineRule="auto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191441" w:rsidRPr="00BB3B40" w:rsidRDefault="00191441" w:rsidP="00191441">
      <w:pPr>
        <w:pStyle w:val="296"/>
        <w:numPr>
          <w:ilvl w:val="0"/>
          <w:numId w:val="1"/>
        </w:numPr>
        <w:tabs>
          <w:tab w:val="left" w:pos="567"/>
          <w:tab w:val="left" w:pos="3697"/>
        </w:tabs>
        <w:spacing w:line="276" w:lineRule="auto"/>
        <w:ind w:left="567" w:firstLine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B3B40">
        <w:rPr>
          <w:rFonts w:asciiTheme="minorHAnsi" w:hAnsiTheme="minorHAnsi" w:cs="Calibri"/>
          <w:color w:val="000000"/>
          <w:sz w:val="22"/>
          <w:szCs w:val="22"/>
        </w:rPr>
        <w:t>Fornecer subsídios para a elaboração ou alteração de política de investimento;</w:t>
      </w:r>
    </w:p>
    <w:p w:rsidR="00191441" w:rsidRPr="00BB3B40" w:rsidRDefault="00191441" w:rsidP="00191441">
      <w:pPr>
        <w:pStyle w:val="296"/>
        <w:tabs>
          <w:tab w:val="left" w:pos="567"/>
          <w:tab w:val="left" w:pos="3697"/>
        </w:tabs>
        <w:spacing w:line="276" w:lineRule="auto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191441" w:rsidRPr="00BB3B40" w:rsidRDefault="00191441" w:rsidP="00191441">
      <w:pPr>
        <w:pStyle w:val="296"/>
        <w:numPr>
          <w:ilvl w:val="0"/>
          <w:numId w:val="1"/>
        </w:numPr>
        <w:tabs>
          <w:tab w:val="left" w:pos="567"/>
          <w:tab w:val="left" w:pos="3697"/>
        </w:tabs>
        <w:spacing w:line="276" w:lineRule="auto"/>
        <w:ind w:left="567" w:firstLine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B3B40">
        <w:rPr>
          <w:rFonts w:asciiTheme="minorHAnsi" w:hAnsiTheme="minorHAnsi" w:cs="Calibri"/>
          <w:color w:val="000000"/>
          <w:sz w:val="22"/>
          <w:szCs w:val="22"/>
        </w:rPr>
        <w:t>Acompanhar a execução da política de investimento;</w:t>
      </w:r>
    </w:p>
    <w:p w:rsidR="00191441" w:rsidRPr="00BB3B40" w:rsidRDefault="00191441" w:rsidP="00191441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tabs>
          <w:tab w:val="left" w:pos="1134"/>
        </w:tabs>
        <w:spacing w:line="276" w:lineRule="auto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 xml:space="preserve">§3º O Gestor </w:t>
      </w:r>
      <w:r w:rsidRPr="00BB3B40">
        <w:rPr>
          <w:rFonts w:asciiTheme="minorHAnsi" w:hAnsiTheme="minorHAnsi" w:cs="Calibri"/>
          <w:bCs/>
          <w:sz w:val="22"/>
          <w:szCs w:val="22"/>
        </w:rPr>
        <w:t>de Investimentos do Regime Próprio de Previdência dos Servidores será</w:t>
      </w:r>
      <w:r w:rsidRPr="00BB3B40">
        <w:rPr>
          <w:rFonts w:asciiTheme="minorHAnsi" w:hAnsiTheme="minorHAnsi" w:cs="Calibri"/>
          <w:sz w:val="22"/>
          <w:szCs w:val="22"/>
        </w:rPr>
        <w:t xml:space="preserve"> nomeado pelo chefe do poder executivo, devendo possuir nível superior em áreas afins e aprovação em exame de certificação organizado por entidade autônoma de reconhecida capacidade técnica e difusão no mercado brasileiro de capitais, nos termos do que dispõe o art. 2º da Portaria MPS de nº. 155, de 15-05-08 (DOU de 16-05-08). </w:t>
      </w:r>
    </w:p>
    <w:p w:rsidR="00191441" w:rsidRPr="00BB3B40" w:rsidRDefault="00191441" w:rsidP="00191441">
      <w:pPr>
        <w:tabs>
          <w:tab w:val="left" w:pos="1134"/>
        </w:tabs>
        <w:spacing w:line="276" w:lineRule="auto"/>
        <w:ind w:firstLine="709"/>
        <w:jc w:val="both"/>
        <w:rPr>
          <w:rFonts w:asciiTheme="minorHAnsi" w:hAnsiTheme="minorHAnsi" w:cs="Calibri"/>
          <w:color w:val="FF0000"/>
          <w:sz w:val="22"/>
          <w:szCs w:val="22"/>
        </w:rPr>
      </w:pPr>
    </w:p>
    <w:p w:rsidR="00191441" w:rsidRPr="00BB3B40" w:rsidRDefault="00191441" w:rsidP="00191441">
      <w:pPr>
        <w:tabs>
          <w:tab w:val="left" w:pos="0"/>
          <w:tab w:val="left" w:pos="709"/>
        </w:tabs>
        <w:spacing w:line="276" w:lineRule="auto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ab/>
        <w:t>§ 4º O servidor designado para exercer a atividade de gestor perceberá gratificação pelo exercício de atividade de natureza especial no valor de 140% (cento e quarenta por cento) menor padrão de referência de vencimentos.</w:t>
      </w:r>
    </w:p>
    <w:p w:rsidR="00191441" w:rsidRPr="00BB3B40" w:rsidRDefault="00191441" w:rsidP="00191441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BB3B40">
        <w:rPr>
          <w:rFonts w:asciiTheme="minorHAnsi" w:hAnsiTheme="minorHAnsi" w:cs="Calibri"/>
          <w:sz w:val="22"/>
          <w:szCs w:val="22"/>
        </w:rPr>
        <w:t xml:space="preserve"> Art. 2º Acresce o </w:t>
      </w:r>
      <w:r w:rsidRPr="00BB3B40">
        <w:rPr>
          <w:rFonts w:asciiTheme="minorHAnsi" w:hAnsiTheme="minorHAnsi" w:cs="Calibri"/>
          <w:b/>
          <w:sz w:val="22"/>
          <w:szCs w:val="22"/>
        </w:rPr>
        <w:t>art. 19B</w:t>
      </w:r>
      <w:r w:rsidRPr="00BB3B40">
        <w:rPr>
          <w:rFonts w:asciiTheme="minorHAnsi" w:hAnsiTheme="minorHAnsi" w:cs="Calibri"/>
          <w:sz w:val="22"/>
          <w:szCs w:val="22"/>
        </w:rPr>
        <w:t xml:space="preserve"> na Lei Municipal nº 2725/2009 com a seguinte redação:</w:t>
      </w:r>
    </w:p>
    <w:p w:rsidR="00191441" w:rsidRPr="00BB3B40" w:rsidRDefault="00191441" w:rsidP="00191441">
      <w:pPr>
        <w:spacing w:line="276" w:lineRule="auto"/>
        <w:ind w:firstLine="567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b/>
          <w:sz w:val="22"/>
          <w:szCs w:val="22"/>
        </w:rPr>
        <w:t>Art. 19B</w:t>
      </w:r>
      <w:r w:rsidRPr="00BB3B40">
        <w:rPr>
          <w:rFonts w:asciiTheme="minorHAnsi" w:hAnsiTheme="minorHAnsi" w:cs="Calibri"/>
          <w:sz w:val="22"/>
          <w:szCs w:val="22"/>
        </w:rPr>
        <w:t xml:space="preserve"> Fica instituído o </w:t>
      </w:r>
      <w:r w:rsidRPr="00BB3B40">
        <w:rPr>
          <w:rFonts w:asciiTheme="minorHAnsi" w:hAnsiTheme="minorHAnsi" w:cs="Calibri"/>
          <w:bCs/>
          <w:sz w:val="22"/>
          <w:szCs w:val="22"/>
        </w:rPr>
        <w:t xml:space="preserve">Comitê de Investimentos do Regime Próprio de Previdência dos Servidores, órgão </w:t>
      </w:r>
      <w:r w:rsidRPr="00BB3B40">
        <w:rPr>
          <w:rFonts w:asciiTheme="minorHAnsi" w:hAnsiTheme="minorHAnsi" w:cs="Calibri"/>
          <w:sz w:val="22"/>
          <w:szCs w:val="22"/>
        </w:rPr>
        <w:t xml:space="preserve">de caráter </w:t>
      </w:r>
      <w:r w:rsidRPr="00BB3B40">
        <w:rPr>
          <w:rFonts w:asciiTheme="minorHAnsi" w:hAnsiTheme="minorHAnsi" w:cs="Calibri"/>
          <w:bCs/>
          <w:sz w:val="22"/>
          <w:szCs w:val="22"/>
        </w:rPr>
        <w:t xml:space="preserve">opinativo e </w:t>
      </w:r>
      <w:r w:rsidRPr="00BB3B40">
        <w:rPr>
          <w:rFonts w:asciiTheme="minorHAnsi" w:hAnsiTheme="minorHAnsi" w:cs="Calibri"/>
          <w:sz w:val="22"/>
          <w:szCs w:val="22"/>
        </w:rPr>
        <w:t xml:space="preserve">consultivo, auxiliando na tomada das decisões </w:t>
      </w:r>
      <w:r w:rsidR="008B3114" w:rsidRPr="00BB3B40">
        <w:rPr>
          <w:rFonts w:asciiTheme="minorHAnsi" w:hAnsiTheme="minorHAnsi" w:cs="Calibri"/>
          <w:sz w:val="22"/>
          <w:szCs w:val="22"/>
        </w:rPr>
        <w:t>acerca</w:t>
      </w:r>
      <w:r w:rsidRPr="00BB3B40">
        <w:rPr>
          <w:rFonts w:asciiTheme="minorHAnsi" w:hAnsiTheme="minorHAnsi" w:cs="Calibri"/>
          <w:sz w:val="22"/>
          <w:szCs w:val="22"/>
        </w:rPr>
        <w:t xml:space="preserve"> dos investimentos,</w:t>
      </w:r>
      <w:r w:rsidRPr="00BB3B40">
        <w:rPr>
          <w:rFonts w:asciiTheme="minorHAnsi" w:hAnsiTheme="minorHAnsi" w:cs="Calibri"/>
          <w:bCs/>
          <w:sz w:val="22"/>
          <w:szCs w:val="22"/>
        </w:rPr>
        <w:t xml:space="preserve"> compreendido dentro da estrutura do </w:t>
      </w:r>
      <w:r w:rsidRPr="00BB3B40">
        <w:rPr>
          <w:rFonts w:asciiTheme="minorHAnsi" w:hAnsiTheme="minorHAnsi" w:cs="Calibri"/>
          <w:snapToGrid w:val="0"/>
          <w:sz w:val="22"/>
          <w:szCs w:val="22"/>
        </w:rPr>
        <w:t>Fundo de Aposentadoria e Pensões dos Servidores - FAPS</w:t>
      </w:r>
      <w:r w:rsidRPr="00BB3B40">
        <w:rPr>
          <w:rFonts w:asciiTheme="minorHAnsi" w:hAnsiTheme="minorHAnsi" w:cs="Calibri"/>
          <w:sz w:val="22"/>
          <w:szCs w:val="22"/>
        </w:rPr>
        <w:t>, que norteará os investimentos do Regime Próprio de Previdência.</w:t>
      </w:r>
    </w:p>
    <w:p w:rsidR="00191441" w:rsidRPr="00BB3B40" w:rsidRDefault="00191441" w:rsidP="00191441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ind w:firstLine="567"/>
        <w:jc w:val="both"/>
        <w:rPr>
          <w:rFonts w:asciiTheme="minorHAnsi" w:hAnsiTheme="minorHAnsi" w:cs="Calibri"/>
          <w:vanish/>
          <w:sz w:val="22"/>
          <w:szCs w:val="22"/>
          <w:specVanish/>
        </w:rPr>
      </w:pPr>
      <w:r w:rsidRPr="00BB3B40">
        <w:rPr>
          <w:rFonts w:asciiTheme="minorHAnsi" w:hAnsiTheme="minorHAnsi" w:cs="Calibri"/>
          <w:sz w:val="22"/>
          <w:szCs w:val="22"/>
        </w:rPr>
        <w:t xml:space="preserve">§1º O </w:t>
      </w:r>
      <w:r w:rsidRPr="00BB3B40">
        <w:rPr>
          <w:rFonts w:asciiTheme="minorHAnsi" w:hAnsiTheme="minorHAnsi" w:cs="Calibri"/>
          <w:bCs/>
          <w:sz w:val="22"/>
          <w:szCs w:val="22"/>
        </w:rPr>
        <w:t>Comitê de Investimentos do Regime Próprio de Previdência dos Servidores observará as</w:t>
      </w:r>
      <w:r w:rsidRPr="00BB3B40">
        <w:rPr>
          <w:rFonts w:asciiTheme="minorHAnsi" w:hAnsiTheme="minorHAnsi" w:cs="Calibri"/>
          <w:sz w:val="22"/>
          <w:szCs w:val="22"/>
        </w:rPr>
        <w:t xml:space="preserve"> condições de segurança, rentabilidade, solvência, liquidez e transparência, nos termos do que dispõe a Portaria MPS/GM nº. 519, de 24 de agosto de 2011; Portaria MPS/GM nº. 170, de 25 de abril de 2012 e Portaria MPS nº 440, de 09 de outubro de 2013.</w:t>
      </w:r>
    </w:p>
    <w:p w:rsidR="00191441" w:rsidRPr="00BB3B40" w:rsidRDefault="00191441" w:rsidP="00191441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 xml:space="preserve"> </w:t>
      </w:r>
    </w:p>
    <w:p w:rsidR="00191441" w:rsidRPr="00BB3B40" w:rsidRDefault="00191441" w:rsidP="00191441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>§2º O Comitê de Investimento será formado por 3(três) servidores nomeados pelo chefe do poder executivo, devidamente certificados por entidade autônoma de reconhecida capacidade técnica e difusão no Mercado Brasileiro de Capitais, sendo o presidente o gestor do RPPS.</w:t>
      </w:r>
    </w:p>
    <w:p w:rsidR="00191441" w:rsidRPr="00BB3B40" w:rsidRDefault="00191441" w:rsidP="00191441">
      <w:pPr>
        <w:spacing w:line="276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>§3º Os membros do Comitê de Investimento terão garantia de acesso a todas as informações relativas aos processos de investimento de recursos do RPPS, possuindo as atribuições de:</w:t>
      </w:r>
    </w:p>
    <w:p w:rsidR="00191441" w:rsidRPr="00BB3B40" w:rsidRDefault="00191441" w:rsidP="00191441">
      <w:pPr>
        <w:spacing w:line="276" w:lineRule="auto"/>
        <w:ind w:firstLine="567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numPr>
          <w:ilvl w:val="0"/>
          <w:numId w:val="2"/>
        </w:numPr>
        <w:spacing w:line="276" w:lineRule="auto"/>
        <w:ind w:left="567" w:firstLine="0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>Acompanhar, avaliar e elaborar a política anual de investimentos do Regime Próprio de Previdência podendo sugerir adequação, as quais submeterá ao Conselho Municipal de Previdência;</w:t>
      </w:r>
    </w:p>
    <w:p w:rsidR="00191441" w:rsidRPr="00BB3B40" w:rsidRDefault="00191441" w:rsidP="00191441">
      <w:pPr>
        <w:spacing w:line="276" w:lineRule="auto"/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numPr>
          <w:ilvl w:val="0"/>
          <w:numId w:val="2"/>
        </w:numPr>
        <w:spacing w:line="276" w:lineRule="auto"/>
        <w:ind w:left="567" w:firstLine="0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>Avaliar as operações relativas aos investimentos;</w:t>
      </w:r>
    </w:p>
    <w:p w:rsidR="00191441" w:rsidRPr="00BB3B40" w:rsidRDefault="00191441" w:rsidP="00191441">
      <w:pPr>
        <w:spacing w:line="276" w:lineRule="auto"/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numPr>
          <w:ilvl w:val="0"/>
          <w:numId w:val="2"/>
        </w:numPr>
        <w:spacing w:line="276" w:lineRule="auto"/>
        <w:ind w:left="567" w:firstLine="0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>Fiscalizar as aplicações dos recursos, verificando sua adequação à política de investimentos e às normas e regulamentos vigentes.</w:t>
      </w:r>
    </w:p>
    <w:p w:rsidR="00191441" w:rsidRPr="00BB3B40" w:rsidRDefault="00191441" w:rsidP="00191441">
      <w:pPr>
        <w:spacing w:line="276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pStyle w:val="296"/>
        <w:tabs>
          <w:tab w:val="left" w:pos="3697"/>
        </w:tabs>
        <w:spacing w:line="276" w:lineRule="auto"/>
        <w:ind w:firstLine="567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B3B40">
        <w:rPr>
          <w:rFonts w:asciiTheme="minorHAnsi" w:hAnsiTheme="minorHAnsi" w:cs="Calibri"/>
          <w:bCs/>
          <w:color w:val="000000"/>
          <w:sz w:val="22"/>
          <w:szCs w:val="22"/>
        </w:rPr>
        <w:t>§4º O</w:t>
      </w:r>
      <w:r w:rsidRPr="00BB3B40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BB3B40">
        <w:rPr>
          <w:rFonts w:asciiTheme="minorHAnsi" w:hAnsiTheme="minorHAnsi" w:cs="Calibri"/>
          <w:snapToGrid w:val="0"/>
          <w:sz w:val="22"/>
          <w:szCs w:val="22"/>
        </w:rPr>
        <w:t>Conselho Municipal de Previdência</w:t>
      </w:r>
      <w:r w:rsidRPr="00BB3B40">
        <w:rPr>
          <w:rFonts w:asciiTheme="minorHAnsi" w:hAnsiTheme="minorHAnsi" w:cs="Calibri"/>
          <w:color w:val="000000"/>
          <w:sz w:val="22"/>
          <w:szCs w:val="22"/>
        </w:rPr>
        <w:t xml:space="preserve"> será devidamente cientificado quanto às decisões de investimentos, opinando subsidiariamente em questões de gestão financeira.</w:t>
      </w:r>
    </w:p>
    <w:p w:rsidR="00191441" w:rsidRPr="00BB3B40" w:rsidRDefault="00191441" w:rsidP="0019144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lastRenderedPageBreak/>
        <w:t>§5º As reuniões do Comitê de Investimentos, bem como suas atribuições, dar-se-ão fora dos horários de expediente, sendo ao menos uma reunião mensal, de caráter ordinário, e reuniões extraordinárias sempre que necessário;</w:t>
      </w:r>
    </w:p>
    <w:p w:rsidR="00191441" w:rsidRPr="00BB3B40" w:rsidRDefault="00191441" w:rsidP="00191441">
      <w:pPr>
        <w:spacing w:line="276" w:lineRule="auto"/>
        <w:ind w:firstLine="851"/>
        <w:jc w:val="both"/>
        <w:rPr>
          <w:rFonts w:asciiTheme="minorHAnsi" w:hAnsiTheme="minorHAnsi" w:cs="Calibri"/>
          <w:sz w:val="22"/>
          <w:szCs w:val="22"/>
        </w:rPr>
      </w:pPr>
    </w:p>
    <w:p w:rsidR="00191441" w:rsidRDefault="00191441" w:rsidP="00191441">
      <w:pPr>
        <w:spacing w:line="276" w:lineRule="auto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 xml:space="preserve">  </w:t>
      </w:r>
      <w:r w:rsidR="00DC2452">
        <w:rPr>
          <w:rFonts w:asciiTheme="minorHAnsi" w:hAnsiTheme="minorHAnsi" w:cs="Calibri"/>
          <w:sz w:val="22"/>
          <w:szCs w:val="22"/>
        </w:rPr>
        <w:t>§6º</w:t>
      </w:r>
      <w:r w:rsidRPr="00BB3B40">
        <w:rPr>
          <w:rFonts w:asciiTheme="minorHAnsi" w:hAnsiTheme="minorHAnsi" w:cs="Calibri"/>
          <w:sz w:val="22"/>
          <w:szCs w:val="22"/>
        </w:rPr>
        <w:t xml:space="preserve"> Os membros do Comitê, exceto o Gestor de Investimentos, perceberão JETON, à </w:t>
      </w:r>
      <w:r w:rsidRPr="00BB3B40">
        <w:rPr>
          <w:rFonts w:asciiTheme="minorHAnsi" w:hAnsiTheme="minorHAnsi" w:cs="Calibri"/>
          <w:sz w:val="22"/>
          <w:szCs w:val="22"/>
        </w:rPr>
        <w:t>título</w:t>
      </w:r>
      <w:r w:rsidRPr="00BB3B40">
        <w:rPr>
          <w:rFonts w:asciiTheme="minorHAnsi" w:hAnsiTheme="minorHAnsi" w:cs="Calibri"/>
          <w:sz w:val="22"/>
          <w:szCs w:val="22"/>
        </w:rPr>
        <w:t xml:space="preserve"> indenizatório, equivalente a R$ 250,00 (duzentos e cinquenta reais), sendo este reajustado segundo o reajuste anual dos servidores municipais.</w:t>
      </w:r>
    </w:p>
    <w:p w:rsidR="00DC2452" w:rsidRDefault="00DC2452" w:rsidP="00191441">
      <w:pPr>
        <w:spacing w:line="276" w:lineRule="auto"/>
        <w:ind w:firstLine="567"/>
        <w:jc w:val="both"/>
        <w:rPr>
          <w:rFonts w:asciiTheme="minorHAnsi" w:hAnsiTheme="minorHAnsi" w:cs="Calibri"/>
          <w:sz w:val="22"/>
          <w:szCs w:val="22"/>
        </w:rPr>
      </w:pPr>
    </w:p>
    <w:p w:rsidR="00DC2452" w:rsidRPr="00BB3B40" w:rsidRDefault="00DC2452" w:rsidP="004D407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Art. 3º Revoga-se a Lei Municipal 3014 de 22 de março de 2013</w:t>
      </w:r>
    </w:p>
    <w:p w:rsidR="00191441" w:rsidRPr="00BB3B40" w:rsidRDefault="00191441" w:rsidP="00191441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191441" w:rsidRDefault="00DC2452" w:rsidP="00191441">
      <w:pPr>
        <w:pStyle w:val="296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Art. 4</w:t>
      </w:r>
      <w:r w:rsidR="00191441" w:rsidRPr="00BB3B40">
        <w:rPr>
          <w:rFonts w:asciiTheme="minorHAnsi" w:hAnsiTheme="minorHAnsi" w:cs="Calibri"/>
          <w:sz w:val="22"/>
          <w:szCs w:val="22"/>
        </w:rPr>
        <w:t>º Esta lei entra em v</w:t>
      </w:r>
      <w:r w:rsidR="004D407E">
        <w:rPr>
          <w:rFonts w:asciiTheme="minorHAnsi" w:hAnsiTheme="minorHAnsi" w:cs="Calibri"/>
          <w:sz w:val="22"/>
          <w:szCs w:val="22"/>
        </w:rPr>
        <w:t>igor na data de sua publicação.</w:t>
      </w:r>
    </w:p>
    <w:p w:rsidR="00A01FB5" w:rsidRDefault="00A01FB5" w:rsidP="00191441">
      <w:pPr>
        <w:pStyle w:val="296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A01FB5" w:rsidRPr="00BB3B40" w:rsidRDefault="00A01FB5" w:rsidP="00191441">
      <w:pPr>
        <w:pStyle w:val="296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191441" w:rsidRPr="00BB3B40" w:rsidRDefault="00A01FB5" w:rsidP="00A01FB5">
      <w:pPr>
        <w:autoSpaceDE w:val="0"/>
        <w:autoSpaceDN w:val="0"/>
        <w:spacing w:line="276" w:lineRule="auto"/>
        <w:rPr>
          <w:rFonts w:asciiTheme="minorHAnsi" w:hAnsiTheme="minorHAnsi" w:cs="Calibri"/>
          <w:sz w:val="22"/>
          <w:szCs w:val="22"/>
          <w:lang w:val="pt-PT"/>
        </w:rPr>
      </w:pPr>
      <w:r>
        <w:rPr>
          <w:rFonts w:asciiTheme="minorHAnsi" w:hAnsiTheme="minorHAnsi" w:cs="Calibri"/>
          <w:sz w:val="22"/>
          <w:szCs w:val="22"/>
        </w:rPr>
        <w:t xml:space="preserve">              </w:t>
      </w:r>
      <w:r w:rsidRPr="00BB3B40">
        <w:rPr>
          <w:rFonts w:asciiTheme="minorHAnsi" w:hAnsiTheme="minorHAnsi" w:cs="Calibri"/>
          <w:sz w:val="22"/>
          <w:szCs w:val="22"/>
        </w:rPr>
        <w:t>GABINETE DO PREFEITO MUNICIPAL DE SALVADOR DO SUL, 06 DE DEZEMBRO DE 2017.</w:t>
      </w:r>
    </w:p>
    <w:p w:rsidR="00191441" w:rsidRPr="00BB3B40" w:rsidRDefault="00191441" w:rsidP="00191441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 xml:space="preserve"> </w:t>
      </w:r>
    </w:p>
    <w:p w:rsidR="00191441" w:rsidRPr="00BB3B40" w:rsidRDefault="00191441" w:rsidP="00191441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>MARCO AURÉLIO ECKERT</w:t>
      </w:r>
    </w:p>
    <w:p w:rsidR="00191441" w:rsidRPr="00BB3B40" w:rsidRDefault="00191441" w:rsidP="00191441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>Prefeito Municipal</w:t>
      </w:r>
    </w:p>
    <w:p w:rsidR="00191441" w:rsidRPr="00BB3B40" w:rsidRDefault="00191441" w:rsidP="00191441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191441" w:rsidRDefault="00191441" w:rsidP="00191441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A01FB5" w:rsidRPr="00BB3B40" w:rsidRDefault="00A01FB5" w:rsidP="00191441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191441" w:rsidRPr="00BB3B40" w:rsidRDefault="00191441" w:rsidP="00191441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191441" w:rsidRPr="00BB3B40" w:rsidRDefault="00191441" w:rsidP="001914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441" w:rsidRPr="00BB3B40" w:rsidRDefault="00191441" w:rsidP="00191441">
      <w:pPr>
        <w:pStyle w:val="SemEspaamento"/>
        <w:rPr>
          <w:rFonts w:asciiTheme="minorHAnsi" w:hAnsiTheme="minorHAnsi" w:cs="Calibri"/>
        </w:rPr>
      </w:pPr>
      <w:r w:rsidRPr="00BB3B40">
        <w:rPr>
          <w:rFonts w:asciiTheme="minorHAnsi" w:hAnsiTheme="minorHAnsi" w:cs="Calibri"/>
        </w:rPr>
        <w:t>Registre-se e publique-se:</w:t>
      </w:r>
    </w:p>
    <w:p w:rsidR="00191441" w:rsidRPr="00BB3B40" w:rsidRDefault="00191441" w:rsidP="00191441">
      <w:pPr>
        <w:pStyle w:val="SemEspaamento"/>
        <w:rPr>
          <w:rFonts w:asciiTheme="minorHAnsi" w:hAnsiTheme="minorHAnsi" w:cs="Calibri"/>
        </w:rPr>
      </w:pPr>
      <w:r w:rsidRPr="00BB3B40">
        <w:rPr>
          <w:rFonts w:asciiTheme="minorHAnsi" w:hAnsiTheme="minorHAnsi" w:cs="Calibri"/>
        </w:rPr>
        <w:t xml:space="preserve">Jose Fernando </w:t>
      </w:r>
      <w:proofErr w:type="spellStart"/>
      <w:r w:rsidRPr="00BB3B40">
        <w:rPr>
          <w:rFonts w:asciiTheme="minorHAnsi" w:hAnsiTheme="minorHAnsi" w:cs="Calibri"/>
        </w:rPr>
        <w:t>Lunckes</w:t>
      </w:r>
      <w:proofErr w:type="spellEnd"/>
      <w:r w:rsidRPr="00BB3B40">
        <w:rPr>
          <w:rFonts w:asciiTheme="minorHAnsi" w:hAnsiTheme="minorHAnsi" w:cs="Calibri"/>
        </w:rPr>
        <w:t xml:space="preserve"> </w:t>
      </w:r>
    </w:p>
    <w:p w:rsidR="00191441" w:rsidRPr="00BB3B40" w:rsidRDefault="00191441" w:rsidP="00191441">
      <w:pPr>
        <w:jc w:val="both"/>
        <w:rPr>
          <w:rFonts w:asciiTheme="minorHAnsi" w:hAnsiTheme="minorHAnsi" w:cs="Calibri"/>
          <w:sz w:val="22"/>
          <w:szCs w:val="22"/>
        </w:rPr>
      </w:pPr>
      <w:r w:rsidRPr="00BB3B40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191441" w:rsidRPr="00BB3B40" w:rsidRDefault="00191441" w:rsidP="00191441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6E38A8" w:rsidRPr="00BB3B40" w:rsidRDefault="006E38A8">
      <w:pPr>
        <w:rPr>
          <w:rFonts w:asciiTheme="minorHAnsi" w:hAnsiTheme="minorHAnsi"/>
          <w:sz w:val="22"/>
          <w:szCs w:val="22"/>
        </w:rPr>
      </w:pPr>
    </w:p>
    <w:sectPr w:rsidR="006E38A8" w:rsidRPr="00BB3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16898"/>
    <w:multiLevelType w:val="hybridMultilevel"/>
    <w:tmpl w:val="CFF2FF14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A6E54E6"/>
    <w:multiLevelType w:val="hybridMultilevel"/>
    <w:tmpl w:val="93327C04"/>
    <w:lvl w:ilvl="0" w:tplc="04160013">
      <w:start w:val="1"/>
      <w:numFmt w:val="upperRoman"/>
      <w:lvlText w:val="%1."/>
      <w:lvlJc w:val="right"/>
      <w:pPr>
        <w:ind w:left="2007" w:hanging="360"/>
      </w:pPr>
    </w:lvl>
    <w:lvl w:ilvl="1" w:tplc="04160019">
      <w:start w:val="1"/>
      <w:numFmt w:val="lowerLetter"/>
      <w:lvlText w:val="%2."/>
      <w:lvlJc w:val="left"/>
      <w:pPr>
        <w:ind w:left="2727" w:hanging="360"/>
      </w:pPr>
    </w:lvl>
    <w:lvl w:ilvl="2" w:tplc="0416001B">
      <w:start w:val="1"/>
      <w:numFmt w:val="lowerRoman"/>
      <w:lvlText w:val="%3."/>
      <w:lvlJc w:val="right"/>
      <w:pPr>
        <w:ind w:left="3447" w:hanging="180"/>
      </w:pPr>
    </w:lvl>
    <w:lvl w:ilvl="3" w:tplc="0416000F">
      <w:start w:val="1"/>
      <w:numFmt w:val="decimal"/>
      <w:lvlText w:val="%4."/>
      <w:lvlJc w:val="left"/>
      <w:pPr>
        <w:ind w:left="4167" w:hanging="360"/>
      </w:pPr>
    </w:lvl>
    <w:lvl w:ilvl="4" w:tplc="04160019">
      <w:start w:val="1"/>
      <w:numFmt w:val="lowerLetter"/>
      <w:lvlText w:val="%5."/>
      <w:lvlJc w:val="left"/>
      <w:pPr>
        <w:ind w:left="4887" w:hanging="360"/>
      </w:pPr>
    </w:lvl>
    <w:lvl w:ilvl="5" w:tplc="0416001B">
      <w:start w:val="1"/>
      <w:numFmt w:val="lowerRoman"/>
      <w:lvlText w:val="%6."/>
      <w:lvlJc w:val="right"/>
      <w:pPr>
        <w:ind w:left="5607" w:hanging="180"/>
      </w:pPr>
    </w:lvl>
    <w:lvl w:ilvl="6" w:tplc="0416000F">
      <w:start w:val="1"/>
      <w:numFmt w:val="decimal"/>
      <w:lvlText w:val="%7."/>
      <w:lvlJc w:val="left"/>
      <w:pPr>
        <w:ind w:left="6327" w:hanging="360"/>
      </w:pPr>
    </w:lvl>
    <w:lvl w:ilvl="7" w:tplc="04160019">
      <w:start w:val="1"/>
      <w:numFmt w:val="lowerLetter"/>
      <w:lvlText w:val="%8."/>
      <w:lvlJc w:val="left"/>
      <w:pPr>
        <w:ind w:left="7047" w:hanging="360"/>
      </w:pPr>
    </w:lvl>
    <w:lvl w:ilvl="8" w:tplc="0416001B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41"/>
    <w:rsid w:val="00191441"/>
    <w:rsid w:val="002B2386"/>
    <w:rsid w:val="004D407E"/>
    <w:rsid w:val="006E38A8"/>
    <w:rsid w:val="008B3114"/>
    <w:rsid w:val="00A01FB5"/>
    <w:rsid w:val="00BB3B40"/>
    <w:rsid w:val="00D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4D465-90DA-49C3-BAD6-4C155A8C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96">
    <w:name w:val="296"/>
    <w:basedOn w:val="Normal"/>
    <w:rsid w:val="00191441"/>
    <w:pPr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91441"/>
    <w:pPr>
      <w:spacing w:before="100" w:beforeAutospacing="1" w:after="100" w:afterAutospacing="1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1914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782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7</cp:revision>
  <dcterms:created xsi:type="dcterms:W3CDTF">2017-12-06T17:39:00Z</dcterms:created>
  <dcterms:modified xsi:type="dcterms:W3CDTF">2017-12-06T17:48:00Z</dcterms:modified>
</cp:coreProperties>
</file>