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1E3" w:rsidRDefault="003A61E3" w:rsidP="00F4009A">
      <w:pPr>
        <w:jc w:val="center"/>
        <w:rPr>
          <w:rFonts w:asciiTheme="minorHAnsi" w:hAnsiTheme="minorHAnsi" w:cstheme="minorHAnsi"/>
          <w:b/>
        </w:rPr>
      </w:pPr>
      <w:bookmarkStart w:id="0" w:name="_GoBack"/>
      <w:bookmarkEnd w:id="0"/>
    </w:p>
    <w:p w:rsidR="003A61E3" w:rsidRDefault="003A61E3" w:rsidP="00F4009A">
      <w:pPr>
        <w:jc w:val="center"/>
        <w:rPr>
          <w:rFonts w:asciiTheme="minorHAnsi" w:hAnsiTheme="minorHAnsi" w:cstheme="minorHAnsi"/>
          <w:b/>
        </w:rPr>
      </w:pPr>
    </w:p>
    <w:p w:rsidR="003A61E3" w:rsidRDefault="003A61E3" w:rsidP="00F4009A">
      <w:pPr>
        <w:jc w:val="center"/>
        <w:rPr>
          <w:rFonts w:asciiTheme="minorHAnsi" w:hAnsiTheme="minorHAnsi" w:cstheme="minorHAnsi"/>
          <w:b/>
        </w:rPr>
      </w:pPr>
    </w:p>
    <w:p w:rsidR="000555DF" w:rsidRPr="00F4009A" w:rsidRDefault="007D60A4" w:rsidP="00F4009A">
      <w:pPr>
        <w:jc w:val="center"/>
        <w:rPr>
          <w:rFonts w:asciiTheme="minorHAnsi" w:hAnsiTheme="minorHAnsi" w:cstheme="minorHAnsi"/>
          <w:b/>
        </w:rPr>
      </w:pPr>
      <w:r>
        <w:rPr>
          <w:rFonts w:asciiTheme="minorHAnsi" w:hAnsiTheme="minorHAnsi" w:cstheme="minorHAnsi"/>
          <w:b/>
        </w:rPr>
        <w:t>LEI Nº 3323, DE 27</w:t>
      </w:r>
      <w:r w:rsidR="000555DF">
        <w:rPr>
          <w:rFonts w:asciiTheme="minorHAnsi" w:hAnsiTheme="minorHAnsi" w:cstheme="minorHAnsi"/>
          <w:b/>
        </w:rPr>
        <w:t xml:space="preserve"> DE </w:t>
      </w:r>
      <w:r>
        <w:rPr>
          <w:rFonts w:asciiTheme="minorHAnsi" w:hAnsiTheme="minorHAnsi" w:cstheme="minorHAnsi"/>
          <w:b/>
        </w:rPr>
        <w:t>SETEMBRO</w:t>
      </w:r>
      <w:r w:rsidR="000555DF">
        <w:rPr>
          <w:rFonts w:asciiTheme="minorHAnsi" w:hAnsiTheme="minorHAnsi" w:cstheme="minorHAnsi"/>
          <w:b/>
        </w:rPr>
        <w:t xml:space="preserve"> DE 2017.</w:t>
      </w:r>
    </w:p>
    <w:p w:rsidR="000555DF" w:rsidRDefault="000555DF" w:rsidP="000555DF">
      <w:pPr>
        <w:autoSpaceDE w:val="0"/>
        <w:autoSpaceDN w:val="0"/>
        <w:adjustRightInd w:val="0"/>
        <w:spacing w:after="0"/>
        <w:ind w:left="4248" w:firstLine="708"/>
        <w:jc w:val="both"/>
        <w:rPr>
          <w:rFonts w:asciiTheme="minorHAnsi" w:hAnsiTheme="minorHAnsi" w:cstheme="minorHAnsi"/>
          <w:b/>
        </w:rPr>
      </w:pPr>
      <w:r>
        <w:rPr>
          <w:rFonts w:asciiTheme="minorHAnsi" w:hAnsiTheme="minorHAnsi" w:cstheme="minorHAnsi"/>
          <w:b/>
        </w:rPr>
        <w:t>Dispõe sobre o Plano Plurianual para o</w:t>
      </w:r>
    </w:p>
    <w:p w:rsidR="000555DF" w:rsidRDefault="000555DF" w:rsidP="000555DF">
      <w:pPr>
        <w:autoSpaceDE w:val="0"/>
        <w:autoSpaceDN w:val="0"/>
        <w:adjustRightInd w:val="0"/>
        <w:spacing w:after="0"/>
        <w:ind w:left="4956"/>
        <w:jc w:val="both"/>
        <w:rPr>
          <w:rFonts w:asciiTheme="minorHAnsi" w:hAnsiTheme="minorHAnsi" w:cstheme="minorHAnsi"/>
          <w:b/>
        </w:rPr>
      </w:pPr>
      <w:proofErr w:type="gramStart"/>
      <w:r>
        <w:rPr>
          <w:rFonts w:asciiTheme="minorHAnsi" w:hAnsiTheme="minorHAnsi" w:cstheme="minorHAnsi"/>
          <w:b/>
        </w:rPr>
        <w:t>quadriênio</w:t>
      </w:r>
      <w:proofErr w:type="gramEnd"/>
      <w:r>
        <w:rPr>
          <w:rFonts w:asciiTheme="minorHAnsi" w:hAnsiTheme="minorHAnsi" w:cstheme="minorHAnsi"/>
          <w:b/>
        </w:rPr>
        <w:t xml:space="preserve"> 2018-2021 e dá outras providências.</w:t>
      </w:r>
    </w:p>
    <w:p w:rsidR="000555DF" w:rsidRDefault="000555DF" w:rsidP="000555DF">
      <w:pPr>
        <w:autoSpaceDE w:val="0"/>
        <w:autoSpaceDN w:val="0"/>
        <w:adjustRightInd w:val="0"/>
        <w:spacing w:after="0"/>
        <w:ind w:left="4956"/>
        <w:jc w:val="both"/>
        <w:rPr>
          <w:rFonts w:asciiTheme="minorHAnsi" w:hAnsiTheme="minorHAnsi" w:cstheme="minorHAnsi"/>
          <w:b/>
        </w:rPr>
      </w:pPr>
    </w:p>
    <w:p w:rsidR="000555DF" w:rsidRPr="000555DF" w:rsidRDefault="000555DF" w:rsidP="000555DF">
      <w:pPr>
        <w:jc w:val="both"/>
        <w:rPr>
          <w:rFonts w:cs="Calibri"/>
        </w:rPr>
      </w:pPr>
      <w:r w:rsidRPr="003A7C94">
        <w:rPr>
          <w:rFonts w:cs="Calibri"/>
        </w:rPr>
        <w:t xml:space="preserve">Eu, Marco Aurélio </w:t>
      </w:r>
      <w:proofErr w:type="spellStart"/>
      <w:r w:rsidRPr="003A7C94">
        <w:rPr>
          <w:rFonts w:cs="Calibri"/>
        </w:rPr>
        <w:t>Eckert</w:t>
      </w:r>
      <w:proofErr w:type="spellEnd"/>
      <w:r w:rsidRPr="003A7C94">
        <w:rPr>
          <w:rFonts w:cs="Calibri"/>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0555DF" w:rsidRPr="000555DF" w:rsidRDefault="000555DF" w:rsidP="000555DF">
      <w:pPr>
        <w:jc w:val="center"/>
        <w:rPr>
          <w:rFonts w:asciiTheme="minorHAnsi" w:hAnsiTheme="minorHAnsi" w:cstheme="minorHAnsi"/>
          <w:b/>
        </w:rPr>
      </w:pPr>
      <w:r w:rsidRPr="002D5B7E">
        <w:rPr>
          <w:rFonts w:asciiTheme="minorHAnsi" w:hAnsiTheme="minorHAnsi" w:cs="Calibri"/>
          <w:b/>
        </w:rPr>
        <w:t>LEI</w:t>
      </w:r>
      <w:r w:rsidRPr="006D06CA">
        <w:rPr>
          <w:rFonts w:asciiTheme="minorHAnsi" w:hAnsiTheme="minorHAnsi" w:cstheme="minorHAnsi"/>
        </w:rPr>
        <w:tab/>
      </w:r>
    </w:p>
    <w:p w:rsidR="000555DF" w:rsidRPr="00F4009A" w:rsidRDefault="00933C46" w:rsidP="00F4009A">
      <w:pPr>
        <w:pStyle w:val="NormalWeb"/>
        <w:shd w:val="clear" w:color="auto" w:fill="FFFFFF"/>
        <w:spacing w:line="276" w:lineRule="auto"/>
        <w:ind w:firstLine="376"/>
        <w:jc w:val="both"/>
        <w:rPr>
          <w:rFonts w:asciiTheme="minorHAnsi" w:hAnsiTheme="minorHAnsi" w:cstheme="minorHAnsi"/>
          <w:color w:val="000000"/>
          <w:sz w:val="22"/>
          <w:szCs w:val="22"/>
        </w:rPr>
      </w:pPr>
      <w:r>
        <w:rPr>
          <w:rFonts w:asciiTheme="minorHAnsi" w:hAnsiTheme="minorHAnsi" w:cstheme="minorHAnsi"/>
          <w:sz w:val="22"/>
          <w:szCs w:val="22"/>
        </w:rPr>
        <w:t>Art. 1º</w:t>
      </w:r>
      <w:r w:rsidR="000555DF">
        <w:rPr>
          <w:rFonts w:asciiTheme="minorHAnsi" w:hAnsiTheme="minorHAnsi" w:cstheme="minorHAnsi"/>
          <w:sz w:val="22"/>
          <w:szCs w:val="22"/>
        </w:rPr>
        <w:t xml:space="preserve"> - Esta lei institui o Plano Plurianual para o quadriênio 2018/2021, em cumprimento ao disposto no inciso VI do artigo 70 da Lei Orgânica do Município de Salvador do Sul, Lei Municipal nº 1. 210 de 30 de março de 1990 e inciso I e parágrafo 1º do artigo</w:t>
      </w:r>
      <w:r w:rsidR="000555DF">
        <w:rPr>
          <w:rFonts w:asciiTheme="minorHAnsi" w:hAnsiTheme="minorHAnsi" w:cstheme="minorHAnsi"/>
          <w:color w:val="000000"/>
          <w:sz w:val="22"/>
          <w:szCs w:val="22"/>
        </w:rPr>
        <w:t xml:space="preserve"> 165 da Constituição Federal</w:t>
      </w:r>
      <w:r w:rsidR="000555DF">
        <w:rPr>
          <w:rFonts w:asciiTheme="minorHAnsi" w:hAnsiTheme="minorHAnsi" w:cstheme="minorHAnsi"/>
          <w:sz w:val="22"/>
          <w:szCs w:val="22"/>
        </w:rPr>
        <w:t>, estabelecendo, para o período, os programas com seus respectivos objetivos, indicadores e montantes de recursos a serem aplicados em despesas de capital e outras delas decorrentes e nas despesas de duração continuada, na forma dos Anexos I.</w:t>
      </w:r>
    </w:p>
    <w:p w:rsidR="000555DF" w:rsidRDefault="00933C46" w:rsidP="00F4009A">
      <w:pPr>
        <w:autoSpaceDE w:val="0"/>
        <w:autoSpaceDN w:val="0"/>
        <w:adjustRightInd w:val="0"/>
        <w:spacing w:after="0"/>
        <w:ind w:firstLine="376"/>
        <w:jc w:val="both"/>
        <w:rPr>
          <w:rFonts w:asciiTheme="minorHAnsi" w:hAnsiTheme="minorHAnsi" w:cstheme="minorHAnsi"/>
        </w:rPr>
      </w:pPr>
      <w:r>
        <w:rPr>
          <w:rFonts w:asciiTheme="minorHAnsi" w:hAnsiTheme="minorHAnsi" w:cstheme="minorHAnsi"/>
        </w:rPr>
        <w:t>Art. 2º</w:t>
      </w:r>
      <w:r w:rsidR="000555DF">
        <w:rPr>
          <w:rFonts w:asciiTheme="minorHAnsi" w:hAnsiTheme="minorHAnsi" w:cstheme="minorHAnsi"/>
        </w:rPr>
        <w:t xml:space="preserve"> - Para efeitos desta Lei entende-se por:</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0555DF" w:rsidP="000555DF">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I - programa: instrumento de organização da atuação governamental, que articula um conjunto de ações que concorrem para um objetivo comum preestabelecido, mensurado por indicadores, visando à solução de um problema ou ao atendimento de uma necessidade ou demanda da sociedade;</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0555DF" w:rsidP="000555DF">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II - programa finalístico: resulta em bens ou serviços ofertados diretamente à sociedade;</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0555DF" w:rsidP="000555DF">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III - programa de apoio administrativo: engloba ações de natureza tipicamente administrativa que, embora colaborem para a consecução dos objetivos dos demais programas, não têm suas despesas passíveis de apropriação àqueles programas;</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0555DF" w:rsidP="000555DF">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IV - ação: conjunto de operações cujos produtos contribuem para os objetivos do programa;</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0555DF" w:rsidP="000555DF">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V - produto: bem ou serviço que resulta da ação, destinado ao público-alvo;</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0555DF" w:rsidP="000555DF">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VI - meta: quantidade de produto que se deseja obter em determinado horizonte temporal, expressa na unidade de medida adotada.</w:t>
      </w:r>
    </w:p>
    <w:p w:rsidR="000555DF" w:rsidRDefault="000555DF" w:rsidP="000555DF">
      <w:pPr>
        <w:autoSpaceDE w:val="0"/>
        <w:autoSpaceDN w:val="0"/>
        <w:adjustRightInd w:val="0"/>
        <w:spacing w:after="0"/>
        <w:ind w:firstLine="708"/>
        <w:jc w:val="both"/>
        <w:rPr>
          <w:rFonts w:asciiTheme="minorHAnsi" w:hAnsiTheme="minorHAnsi" w:cstheme="minorHAnsi"/>
        </w:rPr>
      </w:pPr>
    </w:p>
    <w:p w:rsidR="00583C57" w:rsidRDefault="00583C57" w:rsidP="000555DF">
      <w:pPr>
        <w:autoSpaceDE w:val="0"/>
        <w:autoSpaceDN w:val="0"/>
        <w:adjustRightInd w:val="0"/>
        <w:spacing w:after="0"/>
        <w:ind w:firstLine="708"/>
        <w:jc w:val="both"/>
        <w:rPr>
          <w:rFonts w:asciiTheme="minorHAnsi" w:hAnsiTheme="minorHAnsi" w:cstheme="minorHAnsi"/>
        </w:rPr>
      </w:pPr>
    </w:p>
    <w:p w:rsidR="00583C57" w:rsidRDefault="00583C57" w:rsidP="000555DF">
      <w:pPr>
        <w:autoSpaceDE w:val="0"/>
        <w:autoSpaceDN w:val="0"/>
        <w:adjustRightInd w:val="0"/>
        <w:spacing w:after="0"/>
        <w:ind w:firstLine="708"/>
        <w:jc w:val="both"/>
        <w:rPr>
          <w:rFonts w:asciiTheme="minorHAnsi" w:hAnsiTheme="minorHAnsi" w:cstheme="minorHAnsi"/>
        </w:rPr>
      </w:pPr>
    </w:p>
    <w:p w:rsidR="00583C57" w:rsidRDefault="00583C57" w:rsidP="000555DF">
      <w:pPr>
        <w:autoSpaceDE w:val="0"/>
        <w:autoSpaceDN w:val="0"/>
        <w:adjustRightInd w:val="0"/>
        <w:spacing w:after="0"/>
        <w:ind w:firstLine="708"/>
        <w:jc w:val="both"/>
        <w:rPr>
          <w:rFonts w:asciiTheme="minorHAnsi" w:hAnsiTheme="minorHAnsi" w:cstheme="minorHAnsi"/>
        </w:rPr>
      </w:pPr>
    </w:p>
    <w:p w:rsidR="00583C57" w:rsidRDefault="00583C57" w:rsidP="000555DF">
      <w:pPr>
        <w:autoSpaceDE w:val="0"/>
        <w:autoSpaceDN w:val="0"/>
        <w:adjustRightInd w:val="0"/>
        <w:spacing w:after="0"/>
        <w:ind w:firstLine="708"/>
        <w:jc w:val="both"/>
        <w:rPr>
          <w:rFonts w:asciiTheme="minorHAnsi" w:hAnsiTheme="minorHAnsi" w:cstheme="minorHAnsi"/>
        </w:rPr>
      </w:pPr>
    </w:p>
    <w:p w:rsidR="000555DF" w:rsidRDefault="00933C46" w:rsidP="00933C46">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Art. 3º</w:t>
      </w:r>
      <w:r w:rsidR="000555DF">
        <w:rPr>
          <w:rFonts w:asciiTheme="minorHAnsi" w:hAnsiTheme="minorHAnsi" w:cstheme="minorHAnsi"/>
        </w:rPr>
        <w:t xml:space="preserve"> - A programação constante no PPA deverá ser financiada pelos recursos oriundos do Tesouro Municipal, das Operações de Crédito Internas e Externas, das Transferências Constitucionais, Legais e Voluntárias da União e do Estado e, subsidiariamente, das parcerias implementadas com outros Municípios e com a iniciativa privada.</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0555DF" w:rsidP="000555DF">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Parágrafo Único - Os valores financeiros constantes nos anexos e nas tabelas desta Lei são referenciais e não constituem limite para a programação da despesa na Lei Orçamentária Anual, que deverá obedecer os parâmetros fixados pela Lei de Diretrizes Orçamentárias e as receitas previstas, consoante a legislação tributária em vigor à época.</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0555DF" w:rsidP="000555DF">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Art. 4º. - As metas físicas das ações estabelecidas para o período 2018-2021 se constituem referências a serem observadas pelas leis de diretrizes orçamentárias e pelas leis orçamentárias e suas respectivas alterações.</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0555DF" w:rsidP="000555DF">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Art. 5º - A inclusão, exclusão ou alteração de programas constantes desta lei, serão propostos pelo Poder Executivo, através de Projeto de Lei de Revisão do Plano ou Projeto de lei específico.</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933C46" w:rsidP="000555DF">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Art. 6º</w:t>
      </w:r>
      <w:r w:rsidR="000555DF">
        <w:rPr>
          <w:rFonts w:asciiTheme="minorHAnsi" w:hAnsiTheme="minorHAnsi" w:cstheme="minorHAnsi"/>
        </w:rPr>
        <w:t xml:space="preserve"> - A inclusão, exclusão ou alteração de ações, produtos e metas no Plano Plurianual poderá ocorrer por intermédio da Lei de Diretrizes Orçamentárias, da Lei Orçamentária Anual ou de seus créditos adicionais, apropriando-se ao respectivo programa, as modificações consequentes.</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933C46" w:rsidP="000555DF">
      <w:pPr>
        <w:autoSpaceDE w:val="0"/>
        <w:autoSpaceDN w:val="0"/>
        <w:adjustRightInd w:val="0"/>
        <w:spacing w:after="0"/>
        <w:ind w:firstLine="708"/>
        <w:jc w:val="both"/>
        <w:rPr>
          <w:rFonts w:asciiTheme="minorHAnsi" w:hAnsiTheme="minorHAnsi" w:cstheme="minorHAnsi"/>
        </w:rPr>
      </w:pPr>
      <w:r>
        <w:rPr>
          <w:rFonts w:asciiTheme="minorHAnsi" w:hAnsiTheme="minorHAnsi" w:cstheme="minorHAnsi"/>
        </w:rPr>
        <w:t>Art. 7º</w:t>
      </w:r>
      <w:r w:rsidR="000555DF">
        <w:rPr>
          <w:rFonts w:asciiTheme="minorHAnsi" w:hAnsiTheme="minorHAnsi" w:cstheme="minorHAnsi"/>
        </w:rPr>
        <w:t xml:space="preserve"> - Esta Lei entra em vigor na data de sua publicação.</w:t>
      </w:r>
    </w:p>
    <w:p w:rsidR="000555DF" w:rsidRDefault="000555DF" w:rsidP="000555DF">
      <w:pPr>
        <w:autoSpaceDE w:val="0"/>
        <w:autoSpaceDN w:val="0"/>
        <w:adjustRightInd w:val="0"/>
        <w:spacing w:after="0"/>
        <w:ind w:firstLine="708"/>
        <w:jc w:val="both"/>
        <w:rPr>
          <w:rFonts w:asciiTheme="minorHAnsi" w:hAnsiTheme="minorHAnsi" w:cstheme="minorHAnsi"/>
        </w:rPr>
      </w:pPr>
    </w:p>
    <w:p w:rsidR="000555DF" w:rsidRDefault="000555DF" w:rsidP="000555DF">
      <w:pPr>
        <w:jc w:val="right"/>
        <w:rPr>
          <w:rFonts w:asciiTheme="minorHAnsi" w:hAnsiTheme="minorHAnsi" w:cstheme="minorHAnsi"/>
        </w:rPr>
      </w:pPr>
    </w:p>
    <w:p w:rsidR="000555DF" w:rsidRDefault="000555DF" w:rsidP="000555DF">
      <w:pPr>
        <w:jc w:val="right"/>
        <w:rPr>
          <w:rFonts w:asciiTheme="minorHAnsi" w:hAnsiTheme="minorHAnsi" w:cstheme="minorHAnsi"/>
        </w:rPr>
      </w:pPr>
      <w:r>
        <w:rPr>
          <w:rFonts w:asciiTheme="minorHAnsi" w:hAnsiTheme="minorHAnsi" w:cstheme="minorHAnsi"/>
        </w:rPr>
        <w:t xml:space="preserve">GABINETE DO PREFEITO </w:t>
      </w:r>
      <w:r w:rsidR="00FC40CD">
        <w:rPr>
          <w:rFonts w:asciiTheme="minorHAnsi" w:hAnsiTheme="minorHAnsi" w:cstheme="minorHAnsi"/>
        </w:rPr>
        <w:t>MUNICIPAL DE SALVADOR DO SUL, 27 DE SETEMBRO</w:t>
      </w:r>
      <w:r w:rsidR="00583C57">
        <w:rPr>
          <w:rFonts w:asciiTheme="minorHAnsi" w:hAnsiTheme="minorHAnsi" w:cstheme="minorHAnsi"/>
        </w:rPr>
        <w:t xml:space="preserve"> DE </w:t>
      </w:r>
      <w:r>
        <w:rPr>
          <w:rFonts w:asciiTheme="minorHAnsi" w:hAnsiTheme="minorHAnsi" w:cstheme="minorHAnsi"/>
        </w:rPr>
        <w:t>2017.</w:t>
      </w:r>
    </w:p>
    <w:p w:rsidR="000555DF" w:rsidRDefault="000555DF" w:rsidP="000555DF">
      <w:pPr>
        <w:rPr>
          <w:rFonts w:asciiTheme="minorHAnsi" w:hAnsiTheme="minorHAnsi" w:cstheme="minorHAnsi"/>
        </w:rPr>
      </w:pPr>
    </w:p>
    <w:p w:rsidR="000555DF" w:rsidRDefault="000555DF" w:rsidP="000555DF">
      <w:pPr>
        <w:rPr>
          <w:rFonts w:asciiTheme="minorHAnsi" w:hAnsiTheme="minorHAnsi" w:cstheme="minorHAnsi"/>
        </w:rPr>
      </w:pPr>
    </w:p>
    <w:p w:rsidR="000555DF" w:rsidRDefault="000555DF" w:rsidP="000555DF">
      <w:pPr>
        <w:pStyle w:val="SemEspaamento"/>
        <w:spacing w:line="276" w:lineRule="auto"/>
        <w:jc w:val="center"/>
        <w:rPr>
          <w:rFonts w:asciiTheme="minorHAnsi" w:hAnsiTheme="minorHAnsi" w:cstheme="minorHAnsi"/>
        </w:rPr>
      </w:pPr>
      <w:r>
        <w:rPr>
          <w:rFonts w:asciiTheme="minorHAnsi" w:hAnsiTheme="minorHAnsi" w:cstheme="minorHAnsi"/>
        </w:rPr>
        <w:t>MARCO AURÉLIO ECKERT</w:t>
      </w:r>
    </w:p>
    <w:p w:rsidR="000555DF" w:rsidRDefault="000555DF" w:rsidP="000555DF">
      <w:pPr>
        <w:pStyle w:val="SemEspaamento"/>
        <w:spacing w:line="276" w:lineRule="auto"/>
        <w:jc w:val="center"/>
        <w:rPr>
          <w:rFonts w:asciiTheme="minorHAnsi" w:hAnsiTheme="minorHAnsi" w:cstheme="minorHAnsi"/>
        </w:rPr>
      </w:pPr>
      <w:r>
        <w:rPr>
          <w:rFonts w:asciiTheme="minorHAnsi" w:hAnsiTheme="minorHAnsi" w:cstheme="minorHAnsi"/>
        </w:rPr>
        <w:t>Prefeito Municipal</w:t>
      </w:r>
    </w:p>
    <w:p w:rsidR="000555DF" w:rsidRDefault="000555DF" w:rsidP="000555DF">
      <w:pPr>
        <w:jc w:val="center"/>
        <w:rPr>
          <w:rFonts w:asciiTheme="minorHAnsi" w:hAnsiTheme="minorHAnsi" w:cstheme="minorHAnsi"/>
        </w:rPr>
      </w:pPr>
    </w:p>
    <w:p w:rsidR="000555DF" w:rsidRDefault="000555DF" w:rsidP="000555DF">
      <w:pPr>
        <w:jc w:val="center"/>
        <w:rPr>
          <w:rFonts w:asciiTheme="minorHAnsi" w:hAnsiTheme="minorHAnsi" w:cstheme="minorHAnsi"/>
        </w:rPr>
      </w:pPr>
    </w:p>
    <w:p w:rsidR="006171DA" w:rsidRPr="003A7C94" w:rsidRDefault="006171DA" w:rsidP="006171DA">
      <w:pPr>
        <w:pStyle w:val="SemEspaamento"/>
        <w:rPr>
          <w:rFonts w:cs="Calibri"/>
        </w:rPr>
      </w:pPr>
      <w:r w:rsidRPr="003A7C94">
        <w:rPr>
          <w:rFonts w:cs="Calibri"/>
        </w:rPr>
        <w:t>Registre-se e publique-se:</w:t>
      </w:r>
    </w:p>
    <w:p w:rsidR="006171DA" w:rsidRPr="003A7C94" w:rsidRDefault="006171DA" w:rsidP="006171DA">
      <w:pPr>
        <w:pStyle w:val="SemEspaamento"/>
        <w:rPr>
          <w:rFonts w:cs="Calibri"/>
        </w:rPr>
      </w:pPr>
      <w:r w:rsidRPr="003A7C94">
        <w:rPr>
          <w:rFonts w:cs="Calibri"/>
        </w:rPr>
        <w:t xml:space="preserve">Jose Fernando </w:t>
      </w:r>
      <w:proofErr w:type="spellStart"/>
      <w:r w:rsidRPr="003A7C94">
        <w:rPr>
          <w:rFonts w:cs="Calibri"/>
        </w:rPr>
        <w:t>Lunckes</w:t>
      </w:r>
      <w:proofErr w:type="spellEnd"/>
      <w:r w:rsidRPr="003A7C94">
        <w:rPr>
          <w:rFonts w:cs="Calibri"/>
        </w:rPr>
        <w:t xml:space="preserve"> </w:t>
      </w:r>
    </w:p>
    <w:p w:rsidR="00905CDB" w:rsidRPr="006171DA" w:rsidRDefault="006171DA" w:rsidP="006171DA">
      <w:pPr>
        <w:jc w:val="both"/>
        <w:rPr>
          <w:rFonts w:asciiTheme="minorHAnsi" w:hAnsiTheme="minorHAnsi" w:cs="Calibri"/>
        </w:rPr>
      </w:pPr>
      <w:r w:rsidRPr="003A7C94">
        <w:rPr>
          <w:rFonts w:asciiTheme="minorHAnsi" w:hAnsiTheme="minorHAnsi" w:cs="Calibri"/>
        </w:rPr>
        <w:t>Secretária Municipal da Administração</w:t>
      </w:r>
    </w:p>
    <w:sectPr w:rsidR="00905CDB" w:rsidRPr="006171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DF"/>
    <w:rsid w:val="000555DF"/>
    <w:rsid w:val="003A61E3"/>
    <w:rsid w:val="00583C57"/>
    <w:rsid w:val="006171DA"/>
    <w:rsid w:val="00632F0A"/>
    <w:rsid w:val="007D60A4"/>
    <w:rsid w:val="00905CDB"/>
    <w:rsid w:val="00933C46"/>
    <w:rsid w:val="009F359E"/>
    <w:rsid w:val="00F4009A"/>
    <w:rsid w:val="00FC40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0F06E-5FF4-4778-9B94-D6286D90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5D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555DF"/>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0555D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90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2994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Usuário do Windows</cp:lastModifiedBy>
  <cp:revision>2</cp:revision>
  <dcterms:created xsi:type="dcterms:W3CDTF">2017-10-10T12:02:00Z</dcterms:created>
  <dcterms:modified xsi:type="dcterms:W3CDTF">2017-10-10T12:02:00Z</dcterms:modified>
</cp:coreProperties>
</file>