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CC" w:rsidRPr="00DB10D5" w:rsidRDefault="00EC24CC" w:rsidP="00EC24CC">
      <w:pPr>
        <w:pStyle w:val="NormalWeb"/>
        <w:spacing w:before="0" w:beforeAutospacing="0" w:after="0" w:afterAutospacing="0" w:line="276" w:lineRule="auto"/>
        <w:jc w:val="center"/>
        <w:rPr>
          <w:rFonts w:ascii="Calibri" w:hAnsi="Calibri" w:cs="Calibri"/>
          <w:b/>
          <w:sz w:val="22"/>
          <w:szCs w:val="22"/>
        </w:rPr>
      </w:pPr>
      <w:r w:rsidRPr="00DB10D5">
        <w:rPr>
          <w:rFonts w:ascii="Calibri" w:hAnsi="Calibri" w:cs="Calibri"/>
          <w:b/>
          <w:bCs/>
          <w:color w:val="000000"/>
          <w:sz w:val="22"/>
          <w:szCs w:val="22"/>
        </w:rPr>
        <w:t>LEI N°</w:t>
      </w:r>
      <w:r>
        <w:rPr>
          <w:rFonts w:ascii="Calibri" w:hAnsi="Calibri" w:cs="Calibri"/>
          <w:b/>
          <w:bCs/>
          <w:color w:val="000000"/>
          <w:sz w:val="22"/>
          <w:szCs w:val="22"/>
        </w:rPr>
        <w:t xml:space="preserve"> 3309</w:t>
      </w:r>
      <w:r w:rsidRPr="00DB10D5">
        <w:rPr>
          <w:rFonts w:ascii="Calibri" w:hAnsi="Calibri" w:cs="Calibri"/>
          <w:b/>
          <w:bCs/>
          <w:color w:val="000000"/>
          <w:sz w:val="22"/>
          <w:szCs w:val="22"/>
        </w:rPr>
        <w:t xml:space="preserve">, DE </w:t>
      </w:r>
      <w:r>
        <w:rPr>
          <w:rFonts w:ascii="Calibri" w:hAnsi="Calibri" w:cs="Calibri"/>
          <w:b/>
          <w:bCs/>
          <w:color w:val="000000"/>
          <w:sz w:val="22"/>
          <w:szCs w:val="22"/>
        </w:rPr>
        <w:t>22</w:t>
      </w:r>
      <w:r w:rsidRPr="00DB10D5">
        <w:rPr>
          <w:rFonts w:ascii="Calibri" w:hAnsi="Calibri" w:cs="Calibri"/>
          <w:b/>
          <w:bCs/>
          <w:color w:val="000000"/>
          <w:sz w:val="22"/>
          <w:szCs w:val="22"/>
        </w:rPr>
        <w:t xml:space="preserve"> DE</w:t>
      </w:r>
      <w:r>
        <w:rPr>
          <w:rFonts w:ascii="Calibri" w:hAnsi="Calibri" w:cs="Calibri"/>
          <w:b/>
          <w:bCs/>
          <w:color w:val="000000"/>
          <w:sz w:val="22"/>
          <w:szCs w:val="22"/>
        </w:rPr>
        <w:t xml:space="preserve"> JUNHO </w:t>
      </w:r>
      <w:r w:rsidRPr="00DB10D5">
        <w:rPr>
          <w:rFonts w:ascii="Calibri" w:hAnsi="Calibri" w:cs="Calibri"/>
          <w:b/>
          <w:bCs/>
          <w:color w:val="000000"/>
          <w:sz w:val="22"/>
          <w:szCs w:val="22"/>
        </w:rPr>
        <w:t>DE 2017.</w:t>
      </w:r>
    </w:p>
    <w:p w:rsidR="006828B9" w:rsidRPr="00943094" w:rsidRDefault="006828B9" w:rsidP="00943094">
      <w:pPr>
        <w:autoSpaceDE w:val="0"/>
        <w:autoSpaceDN w:val="0"/>
        <w:jc w:val="both"/>
        <w:rPr>
          <w:rFonts w:ascii="Calibri" w:hAnsi="Calibri" w:cs="Arial"/>
          <w:bCs/>
        </w:rPr>
      </w:pPr>
    </w:p>
    <w:p w:rsidR="001118B9" w:rsidRDefault="001118B9" w:rsidP="00EC24CC">
      <w:pPr>
        <w:ind w:left="4248" w:firstLine="279"/>
        <w:jc w:val="both"/>
        <w:rPr>
          <w:b/>
        </w:rPr>
      </w:pPr>
      <w:proofErr w:type="gramStart"/>
      <w:r w:rsidRPr="003355ED">
        <w:rPr>
          <w:b/>
        </w:rPr>
        <w:t>Dispõe</w:t>
      </w:r>
      <w:proofErr w:type="gramEnd"/>
      <w:r w:rsidRPr="003355ED">
        <w:rPr>
          <w:b/>
        </w:rPr>
        <w:t xml:space="preserve"> sobre a qualificação de entidades como organizações sociais e dá outras providências.</w:t>
      </w:r>
    </w:p>
    <w:p w:rsidR="00EC24CC" w:rsidRPr="003355ED" w:rsidRDefault="00EC24CC" w:rsidP="00EC24CC">
      <w:pPr>
        <w:ind w:left="4248" w:firstLine="279"/>
        <w:jc w:val="both"/>
        <w:rPr>
          <w:b/>
        </w:rPr>
      </w:pPr>
    </w:p>
    <w:p w:rsidR="00EC24CC" w:rsidRPr="004F052C" w:rsidRDefault="00EC24CC" w:rsidP="00EC24CC">
      <w:pPr>
        <w:rPr>
          <w:rFonts w:ascii="Calibri" w:hAnsi="Calibri" w:cs="Calibri"/>
        </w:rPr>
      </w:pPr>
      <w:r w:rsidRPr="004F052C">
        <w:rPr>
          <w:rFonts w:ascii="Calibri" w:hAnsi="Calibri" w:cs="Calibri"/>
        </w:rPr>
        <w:t xml:space="preserve">Eu, Marco Aurélio </w:t>
      </w:r>
      <w:proofErr w:type="spellStart"/>
      <w:r w:rsidRPr="004F052C">
        <w:rPr>
          <w:rFonts w:ascii="Calibri" w:hAnsi="Calibri" w:cs="Calibri"/>
        </w:rPr>
        <w:t>Eckert</w:t>
      </w:r>
      <w:proofErr w:type="spellEnd"/>
      <w:r w:rsidRPr="004F052C">
        <w:rPr>
          <w:rFonts w:ascii="Calibri" w:hAnsi="Calibri" w:cs="Calibri"/>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EC24CC" w:rsidRPr="00931142" w:rsidRDefault="00EC24CC" w:rsidP="00EC24CC">
      <w:pPr>
        <w:jc w:val="center"/>
        <w:rPr>
          <w:rFonts w:ascii="Calibri" w:hAnsi="Calibri" w:cs="Arial"/>
          <w:b/>
        </w:rPr>
      </w:pPr>
      <w:r w:rsidRPr="00410101">
        <w:rPr>
          <w:rFonts w:ascii="Calibri" w:hAnsi="Calibri" w:cs="Calibri"/>
          <w:b/>
        </w:rPr>
        <w:t>LEI</w:t>
      </w:r>
    </w:p>
    <w:p w:rsidR="00CE0BF6" w:rsidRPr="003355ED" w:rsidRDefault="00CE0BF6" w:rsidP="00EC24CC">
      <w:pPr>
        <w:pStyle w:val="Recuodecorpodetexto2"/>
        <w:spacing w:line="276" w:lineRule="auto"/>
        <w:ind w:left="0"/>
        <w:jc w:val="both"/>
        <w:rPr>
          <w:rFonts w:ascii="Calibri" w:hAnsi="Calibri" w:cs="Arial"/>
          <w:b/>
        </w:rPr>
      </w:pPr>
    </w:p>
    <w:p w:rsidR="001118B9" w:rsidRPr="00E54A17" w:rsidRDefault="001118B9" w:rsidP="001118B9">
      <w:pPr>
        <w:ind w:firstLine="708"/>
        <w:jc w:val="both"/>
        <w:rPr>
          <w:rFonts w:cstheme="minorHAnsi"/>
        </w:rPr>
      </w:pPr>
      <w:r w:rsidRPr="00E54A17">
        <w:rPr>
          <w:rFonts w:cstheme="minorHAnsi"/>
        </w:rPr>
        <w:t xml:space="preserve">Art. 1º </w:t>
      </w:r>
      <w:r w:rsidR="00CE0BF6">
        <w:rPr>
          <w:rFonts w:cstheme="minorHAnsi"/>
        </w:rPr>
        <w:t xml:space="preserve">- </w:t>
      </w:r>
      <w:r w:rsidRPr="00E54A17">
        <w:rPr>
          <w:rFonts w:cstheme="minorHAnsi"/>
        </w:rPr>
        <w:t>Fica o Poder Executivo autorizado a qualificar como organizações sociais pessoas jurídicas de direito privado, sem fins lucrativos, cujas atividades sejam dirigidas à saúde, ao ensino e ao meio ambiente, atendidos aos requisitos previstos nesta Lei.</w:t>
      </w:r>
    </w:p>
    <w:p w:rsidR="001118B9" w:rsidRPr="00E54A17" w:rsidRDefault="001118B9" w:rsidP="001118B9">
      <w:pPr>
        <w:ind w:firstLine="708"/>
        <w:jc w:val="both"/>
        <w:rPr>
          <w:rFonts w:cstheme="minorHAnsi"/>
        </w:rPr>
      </w:pPr>
      <w:r w:rsidRPr="00E54A17">
        <w:rPr>
          <w:rFonts w:cstheme="minorHAnsi"/>
        </w:rPr>
        <w:t xml:space="preserve">Art. 2º </w:t>
      </w:r>
      <w:r w:rsidR="00CE0BF6">
        <w:rPr>
          <w:rFonts w:cstheme="minorHAnsi"/>
        </w:rPr>
        <w:t xml:space="preserve">- </w:t>
      </w:r>
      <w:r w:rsidRPr="00E54A17">
        <w:rPr>
          <w:rFonts w:cstheme="minorHAnsi"/>
        </w:rPr>
        <w:t xml:space="preserve">São requisitos específicos para que as entidades privadas referidas no artigo anterior habilitem-se à qualificação como organização social: </w:t>
      </w:r>
    </w:p>
    <w:p w:rsidR="001118B9" w:rsidRPr="00E54A17" w:rsidRDefault="001118B9" w:rsidP="001118B9">
      <w:pPr>
        <w:ind w:firstLine="708"/>
        <w:jc w:val="both"/>
        <w:rPr>
          <w:rFonts w:cstheme="minorHAnsi"/>
        </w:rPr>
      </w:pPr>
      <w:r w:rsidRPr="00E54A17">
        <w:rPr>
          <w:rFonts w:cstheme="minorHAnsi"/>
        </w:rPr>
        <w:t>I - comprovar o registro de seu ato constitutivo, dispondo sobre:</w:t>
      </w:r>
    </w:p>
    <w:p w:rsidR="001118B9" w:rsidRPr="00E54A17" w:rsidRDefault="001118B9" w:rsidP="001118B9">
      <w:pPr>
        <w:ind w:firstLine="708"/>
        <w:jc w:val="both"/>
        <w:rPr>
          <w:rFonts w:cstheme="minorHAnsi"/>
        </w:rPr>
      </w:pPr>
      <w:proofErr w:type="gramStart"/>
      <w:r w:rsidRPr="00E54A17">
        <w:rPr>
          <w:rFonts w:cstheme="minorHAnsi"/>
        </w:rPr>
        <w:t>a</w:t>
      </w:r>
      <w:proofErr w:type="gramEnd"/>
      <w:r w:rsidRPr="00E54A17">
        <w:rPr>
          <w:rFonts w:cstheme="minorHAnsi"/>
        </w:rPr>
        <w:t xml:space="preserve">) natureza social de seus objetivos relativos à respectiva área de atuação; </w:t>
      </w:r>
    </w:p>
    <w:p w:rsidR="001118B9" w:rsidRPr="00E54A17" w:rsidRDefault="001118B9" w:rsidP="001118B9">
      <w:pPr>
        <w:ind w:firstLine="708"/>
        <w:jc w:val="both"/>
        <w:rPr>
          <w:rFonts w:cstheme="minorHAnsi"/>
        </w:rPr>
      </w:pPr>
      <w:proofErr w:type="gramStart"/>
      <w:r w:rsidRPr="00E54A17">
        <w:rPr>
          <w:rFonts w:cstheme="minorHAnsi"/>
        </w:rPr>
        <w:t>b)</w:t>
      </w:r>
      <w:proofErr w:type="gramEnd"/>
      <w:r w:rsidRPr="00E54A17">
        <w:rPr>
          <w:rFonts w:cstheme="minorHAnsi"/>
        </w:rPr>
        <w:t> finalidade não-lucrativa, com a obrigatoriedade de investimento de seus excedentes financeiros no desenvolvimento das próprias atividades;</w:t>
      </w:r>
    </w:p>
    <w:p w:rsidR="001118B9" w:rsidRPr="00E54A17" w:rsidRDefault="001118B9" w:rsidP="001118B9">
      <w:pPr>
        <w:ind w:firstLine="708"/>
        <w:jc w:val="both"/>
        <w:rPr>
          <w:rFonts w:cstheme="minorHAnsi"/>
        </w:rPr>
      </w:pPr>
      <w:proofErr w:type="gramStart"/>
      <w:r w:rsidRPr="00E54A17">
        <w:rPr>
          <w:rFonts w:cstheme="minorHAnsi"/>
        </w:rPr>
        <w:t>c)</w:t>
      </w:r>
      <w:proofErr w:type="gramEnd"/>
      <w:r w:rsidRPr="00E54A17">
        <w:rPr>
          <w:rFonts w:cstheme="minorHAnsi"/>
        </w:rPr>
        <w:t> previsão expressa de a entidade ter, como órgãos de deliberação superior e de direção, um Conselho de Administração e uma diretoria definidos nos termos do estatuto, asseguradas àquele composição e atribuições normativas e de controle básicas previstas nesta Lei;</w:t>
      </w:r>
    </w:p>
    <w:p w:rsidR="001118B9" w:rsidRPr="00E54A17" w:rsidRDefault="001118B9" w:rsidP="001118B9">
      <w:pPr>
        <w:ind w:firstLine="708"/>
        <w:jc w:val="both"/>
        <w:rPr>
          <w:rFonts w:cstheme="minorHAnsi"/>
        </w:rPr>
      </w:pPr>
      <w:proofErr w:type="gramStart"/>
      <w:r w:rsidRPr="00E54A17">
        <w:rPr>
          <w:rFonts w:cstheme="minorHAnsi"/>
        </w:rPr>
        <w:t>d)</w:t>
      </w:r>
      <w:proofErr w:type="gramEnd"/>
      <w:r w:rsidRPr="00E54A17">
        <w:rPr>
          <w:rFonts w:cstheme="minorHAnsi"/>
        </w:rPr>
        <w:t xml:space="preserve"> a participação, no órgão colegiado de deliberação superior, de representantes do Poder Público e de membros da comunidade, de notória capacidade profissional e idoneidade moral; </w:t>
      </w:r>
    </w:p>
    <w:p w:rsidR="001118B9" w:rsidRPr="00E54A17" w:rsidRDefault="001118B9" w:rsidP="001118B9">
      <w:pPr>
        <w:ind w:firstLine="708"/>
        <w:jc w:val="both"/>
        <w:rPr>
          <w:rFonts w:cstheme="minorHAnsi"/>
        </w:rPr>
      </w:pPr>
      <w:proofErr w:type="gramStart"/>
      <w:r w:rsidRPr="00E54A17">
        <w:rPr>
          <w:rFonts w:cstheme="minorHAnsi"/>
        </w:rPr>
        <w:t>e</w:t>
      </w:r>
      <w:proofErr w:type="gramEnd"/>
      <w:r w:rsidRPr="00E54A17">
        <w:rPr>
          <w:rFonts w:cstheme="minorHAnsi"/>
        </w:rPr>
        <w:t>) composição e atribuições da diretoria;</w:t>
      </w:r>
    </w:p>
    <w:p w:rsidR="001118B9" w:rsidRPr="00E54A17" w:rsidRDefault="001118B9" w:rsidP="001118B9">
      <w:pPr>
        <w:ind w:firstLine="708"/>
        <w:jc w:val="both"/>
        <w:rPr>
          <w:rFonts w:cstheme="minorHAnsi"/>
        </w:rPr>
      </w:pPr>
      <w:proofErr w:type="gramStart"/>
      <w:r w:rsidRPr="00E54A17">
        <w:rPr>
          <w:rFonts w:cstheme="minorHAnsi"/>
        </w:rPr>
        <w:t>f)</w:t>
      </w:r>
      <w:proofErr w:type="gramEnd"/>
      <w:r w:rsidRPr="00E54A17">
        <w:rPr>
          <w:rFonts w:cstheme="minorHAnsi"/>
        </w:rPr>
        <w:t xml:space="preserve"> obrigatoriedade de publicação anual, no Diário Oficial do Estado, dos relatórios financeiros e do relatório de execução do contrato de gestão; </w:t>
      </w:r>
    </w:p>
    <w:p w:rsidR="001118B9" w:rsidRPr="00E54A17" w:rsidRDefault="001118B9" w:rsidP="001118B9">
      <w:pPr>
        <w:ind w:firstLine="708"/>
        <w:jc w:val="both"/>
        <w:rPr>
          <w:rFonts w:cstheme="minorHAnsi"/>
        </w:rPr>
      </w:pPr>
      <w:proofErr w:type="gramStart"/>
      <w:r w:rsidRPr="00E54A17">
        <w:rPr>
          <w:rFonts w:cstheme="minorHAnsi"/>
        </w:rPr>
        <w:t>g)</w:t>
      </w:r>
      <w:proofErr w:type="gramEnd"/>
      <w:r w:rsidRPr="00E54A17">
        <w:rPr>
          <w:rFonts w:cstheme="minorHAnsi"/>
        </w:rPr>
        <w:t> no caso de associação civil, a aceitação de novos associados, na forma do estatuto;</w:t>
      </w:r>
    </w:p>
    <w:p w:rsidR="001118B9" w:rsidRPr="00E54A17" w:rsidRDefault="001118B9" w:rsidP="001118B9">
      <w:pPr>
        <w:ind w:firstLine="708"/>
        <w:jc w:val="both"/>
        <w:rPr>
          <w:rFonts w:cstheme="minorHAnsi"/>
        </w:rPr>
      </w:pPr>
      <w:proofErr w:type="gramStart"/>
      <w:r w:rsidRPr="00E54A17">
        <w:rPr>
          <w:rFonts w:cstheme="minorHAnsi"/>
        </w:rPr>
        <w:t>h)</w:t>
      </w:r>
      <w:proofErr w:type="gramEnd"/>
      <w:r w:rsidRPr="00E54A17">
        <w:rPr>
          <w:rFonts w:cstheme="minorHAnsi"/>
        </w:rPr>
        <w:t xml:space="preserve"> proibição de distribuição de bens ou de parcela do patrimônio líquido em qualquer hipótese, inclusive em razão de desligamento, retirada ou falecimento de associado ou membro da entidade; </w:t>
      </w:r>
    </w:p>
    <w:p w:rsidR="001118B9" w:rsidRPr="00E54A17" w:rsidRDefault="001118B9" w:rsidP="001118B9">
      <w:pPr>
        <w:ind w:firstLine="708"/>
        <w:jc w:val="both"/>
        <w:rPr>
          <w:rFonts w:cstheme="minorHAnsi"/>
        </w:rPr>
      </w:pPr>
      <w:proofErr w:type="gramStart"/>
      <w:r w:rsidRPr="00E54A17">
        <w:rPr>
          <w:rFonts w:cstheme="minorHAnsi"/>
        </w:rPr>
        <w:t>i)</w:t>
      </w:r>
      <w:proofErr w:type="gramEnd"/>
      <w:r w:rsidRPr="00E54A17">
        <w:rPr>
          <w:rFonts w:cstheme="minorHAnsi"/>
        </w:rPr>
        <w:t xml:space="preserve"> previsão de incorporação integral do patrimônio, dos legados ou das doações que lhe foram destinados, bem como dos excedentes financeiros decorrentes de suas atividades, em caso de extinção </w:t>
      </w:r>
      <w:r w:rsidRPr="00E54A17">
        <w:rPr>
          <w:rFonts w:cstheme="minorHAnsi"/>
        </w:rPr>
        <w:lastRenderedPageBreak/>
        <w:t>ou desqualificação, ao patrimônio de outra organização social qualificada no âmbito do Município, da mesma área de atuação, ou ao patrimônio do Município, na proporção dos recursos e bens por estes alocados;</w:t>
      </w:r>
    </w:p>
    <w:p w:rsidR="001118B9" w:rsidRPr="00E54A17" w:rsidRDefault="001118B9" w:rsidP="001118B9">
      <w:pPr>
        <w:jc w:val="both"/>
        <w:rPr>
          <w:rFonts w:cstheme="minorHAnsi"/>
        </w:rPr>
      </w:pPr>
    </w:p>
    <w:p w:rsidR="001118B9" w:rsidRDefault="001118B9" w:rsidP="001118B9">
      <w:pPr>
        <w:ind w:firstLine="708"/>
        <w:jc w:val="both"/>
        <w:rPr>
          <w:rFonts w:cstheme="minorHAnsi"/>
        </w:rPr>
      </w:pPr>
      <w:r w:rsidRPr="00E54A17">
        <w:rPr>
          <w:rFonts w:cstheme="minorHAnsi"/>
        </w:rPr>
        <w:t>II - haver aprovação, quanto à conveniência e oportunidade de sua qualificação como organização social, do Secretário Municipal da área de atividade correspondente ao seu objeto social e do Secretário da Administração.</w:t>
      </w:r>
    </w:p>
    <w:p w:rsidR="00CE0BF6" w:rsidRPr="00E54A17" w:rsidRDefault="00CE0BF6" w:rsidP="001118B9">
      <w:pPr>
        <w:ind w:firstLine="708"/>
        <w:jc w:val="both"/>
        <w:rPr>
          <w:rFonts w:cstheme="minorHAnsi"/>
        </w:rPr>
      </w:pPr>
    </w:p>
    <w:p w:rsidR="001118B9" w:rsidRDefault="001118B9" w:rsidP="001118B9">
      <w:pPr>
        <w:jc w:val="center"/>
        <w:rPr>
          <w:rFonts w:cstheme="minorHAnsi"/>
          <w:b/>
        </w:rPr>
      </w:pPr>
      <w:r w:rsidRPr="00E54A17">
        <w:rPr>
          <w:rFonts w:cstheme="minorHAnsi"/>
          <w:b/>
        </w:rPr>
        <w:t>Do Conselho de Administração</w:t>
      </w:r>
    </w:p>
    <w:p w:rsidR="002D46A8" w:rsidRPr="001118B9" w:rsidRDefault="002D46A8" w:rsidP="001118B9">
      <w:pPr>
        <w:jc w:val="center"/>
        <w:rPr>
          <w:rFonts w:cstheme="minorHAnsi"/>
          <w:b/>
        </w:rPr>
      </w:pPr>
    </w:p>
    <w:p w:rsidR="001118B9" w:rsidRPr="00E54A17" w:rsidRDefault="001118B9" w:rsidP="001118B9">
      <w:pPr>
        <w:ind w:firstLine="708"/>
        <w:jc w:val="both"/>
        <w:rPr>
          <w:rFonts w:cstheme="minorHAnsi"/>
        </w:rPr>
      </w:pPr>
      <w:r w:rsidRPr="00E54A17">
        <w:rPr>
          <w:rFonts w:cstheme="minorHAnsi"/>
        </w:rPr>
        <w:t xml:space="preserve">Art. 3º </w:t>
      </w:r>
      <w:r w:rsidR="00CE0BF6">
        <w:rPr>
          <w:rFonts w:cstheme="minorHAnsi"/>
        </w:rPr>
        <w:t xml:space="preserve">- </w:t>
      </w:r>
      <w:r w:rsidRPr="00E54A17">
        <w:rPr>
          <w:rFonts w:cstheme="minorHAnsi"/>
        </w:rPr>
        <w:t>O Conselho de Administração, composto por 10 (dez) membros, deve estar estruturado nos termos que dispuser o respectivo estatuto, observados, para os fins de atendimento dos requisitos de qualificação, os seguintes critérios básicos:</w:t>
      </w:r>
    </w:p>
    <w:p w:rsidR="001118B9" w:rsidRPr="00E54A17" w:rsidRDefault="001118B9" w:rsidP="001118B9">
      <w:pPr>
        <w:jc w:val="both"/>
        <w:rPr>
          <w:rFonts w:cstheme="minorHAnsi"/>
        </w:rPr>
      </w:pPr>
      <w:r w:rsidRPr="00E54A17">
        <w:rPr>
          <w:rFonts w:cstheme="minorHAnsi"/>
        </w:rPr>
        <w:tab/>
        <w:t>I - ser composto por:</w:t>
      </w:r>
    </w:p>
    <w:p w:rsidR="001118B9" w:rsidRPr="00E54A17" w:rsidRDefault="001118B9" w:rsidP="001118B9">
      <w:pPr>
        <w:jc w:val="both"/>
        <w:rPr>
          <w:rFonts w:cstheme="minorHAnsi"/>
        </w:rPr>
      </w:pPr>
      <w:r w:rsidRPr="00E54A17">
        <w:rPr>
          <w:rFonts w:cstheme="minorHAnsi"/>
        </w:rPr>
        <w:tab/>
      </w:r>
      <w:proofErr w:type="gramStart"/>
      <w:r w:rsidRPr="00E54A17">
        <w:rPr>
          <w:rFonts w:cstheme="minorHAnsi"/>
        </w:rPr>
        <w:t>a</w:t>
      </w:r>
      <w:proofErr w:type="gramEnd"/>
      <w:r w:rsidRPr="00E54A17">
        <w:rPr>
          <w:rFonts w:cstheme="minorHAnsi"/>
        </w:rPr>
        <w:t>)  50% (</w:t>
      </w:r>
      <w:proofErr w:type="spellStart"/>
      <w:r w:rsidRPr="00E54A17">
        <w:rPr>
          <w:rFonts w:cstheme="minorHAnsi"/>
        </w:rPr>
        <w:t>cinquenta</w:t>
      </w:r>
      <w:proofErr w:type="spellEnd"/>
      <w:r w:rsidRPr="00E54A17">
        <w:rPr>
          <w:rFonts w:cstheme="minorHAnsi"/>
        </w:rPr>
        <w:t xml:space="preserve"> por cento) de membros natos representantes do Poder Público, definidos pelo estatuto da entidade;</w:t>
      </w:r>
    </w:p>
    <w:p w:rsidR="001118B9" w:rsidRPr="00E54A17" w:rsidRDefault="001118B9" w:rsidP="001118B9">
      <w:pPr>
        <w:jc w:val="both"/>
        <w:rPr>
          <w:rFonts w:cstheme="minorHAnsi"/>
        </w:rPr>
      </w:pPr>
      <w:r w:rsidRPr="00E54A17">
        <w:rPr>
          <w:rFonts w:cstheme="minorHAnsi"/>
        </w:rPr>
        <w:tab/>
      </w:r>
      <w:proofErr w:type="gramStart"/>
      <w:r w:rsidRPr="00E54A17">
        <w:rPr>
          <w:rFonts w:cstheme="minorHAnsi"/>
        </w:rPr>
        <w:t>b)</w:t>
      </w:r>
      <w:proofErr w:type="gramEnd"/>
      <w:r w:rsidRPr="00E54A17">
        <w:rPr>
          <w:rFonts w:cstheme="minorHAnsi"/>
        </w:rPr>
        <w:t>  30% ( trinta por cento) de membros natos representantes de entidades da sociedade civil, definidos pelo estatuto;</w:t>
      </w:r>
    </w:p>
    <w:p w:rsidR="001118B9" w:rsidRPr="00E54A17" w:rsidRDefault="001118B9" w:rsidP="001118B9">
      <w:pPr>
        <w:jc w:val="both"/>
        <w:rPr>
          <w:rFonts w:cstheme="minorHAnsi"/>
        </w:rPr>
      </w:pPr>
      <w:r w:rsidRPr="00E54A17">
        <w:rPr>
          <w:rFonts w:cstheme="minorHAnsi"/>
        </w:rPr>
        <w:tab/>
      </w:r>
      <w:proofErr w:type="gramStart"/>
      <w:r w:rsidRPr="00E54A17">
        <w:rPr>
          <w:rFonts w:cstheme="minorHAnsi"/>
        </w:rPr>
        <w:t>c)</w:t>
      </w:r>
      <w:proofErr w:type="gramEnd"/>
      <w:r w:rsidRPr="00E54A17">
        <w:rPr>
          <w:rFonts w:cstheme="minorHAnsi"/>
        </w:rPr>
        <w:t> 10% (dez por cento), no caso de associação civil, de membros eleitos dentre os membros ou os associados;</w:t>
      </w:r>
    </w:p>
    <w:p w:rsidR="001118B9" w:rsidRPr="00E54A17" w:rsidRDefault="001118B9" w:rsidP="001118B9">
      <w:pPr>
        <w:jc w:val="both"/>
        <w:rPr>
          <w:rFonts w:cstheme="minorHAnsi"/>
        </w:rPr>
      </w:pPr>
      <w:r w:rsidRPr="00E54A17">
        <w:rPr>
          <w:rFonts w:cstheme="minorHAnsi"/>
        </w:rPr>
        <w:tab/>
      </w:r>
      <w:proofErr w:type="gramStart"/>
      <w:r w:rsidRPr="00E54A17">
        <w:rPr>
          <w:rFonts w:cstheme="minorHAnsi"/>
        </w:rPr>
        <w:t>d)</w:t>
      </w:r>
      <w:proofErr w:type="gramEnd"/>
      <w:r w:rsidRPr="00E54A17">
        <w:rPr>
          <w:rFonts w:cstheme="minorHAnsi"/>
        </w:rPr>
        <w:t> 10% (dez cento) de membros eleitos pelos demais integrantes do Conselho, dentre pessoas de notória capacidade profissional e reconhecida idoneidade moral.</w:t>
      </w:r>
    </w:p>
    <w:p w:rsidR="001118B9" w:rsidRPr="00E54A17" w:rsidRDefault="001118B9" w:rsidP="001118B9">
      <w:pPr>
        <w:jc w:val="both"/>
        <w:rPr>
          <w:rFonts w:cstheme="minorHAnsi"/>
        </w:rPr>
      </w:pPr>
      <w:r w:rsidRPr="00E54A17">
        <w:rPr>
          <w:rFonts w:cstheme="minorHAnsi"/>
        </w:rPr>
        <w:tab/>
        <w:t>II - os membros eleitos ou indicados para compor o Conselho devem ter mandato de dois anos, admitida uma recondução;</w:t>
      </w:r>
    </w:p>
    <w:p w:rsidR="001118B9" w:rsidRPr="00E54A17" w:rsidRDefault="001118B9" w:rsidP="001118B9">
      <w:pPr>
        <w:jc w:val="both"/>
        <w:rPr>
          <w:rFonts w:cstheme="minorHAnsi"/>
        </w:rPr>
      </w:pPr>
      <w:r w:rsidRPr="00E54A17">
        <w:rPr>
          <w:rFonts w:cstheme="minorHAnsi"/>
        </w:rPr>
        <w:tab/>
        <w:t>III - o primeiro mandato de metade dos membros eleitos ou indicados deve ser de dois anos, segundo critérios estabelecidos no estatuto;</w:t>
      </w:r>
    </w:p>
    <w:p w:rsidR="001118B9" w:rsidRPr="00E54A17" w:rsidRDefault="001118B9" w:rsidP="001118B9">
      <w:pPr>
        <w:jc w:val="both"/>
        <w:rPr>
          <w:rFonts w:cstheme="minorHAnsi"/>
        </w:rPr>
      </w:pPr>
      <w:r w:rsidRPr="00E54A17">
        <w:rPr>
          <w:rFonts w:cstheme="minorHAnsi"/>
        </w:rPr>
        <w:tab/>
        <w:t xml:space="preserve">IV - o dirigente máximo da entidade deve participar das reuniões do conselho, sem direito a voto; </w:t>
      </w:r>
    </w:p>
    <w:p w:rsidR="001118B9" w:rsidRPr="00E54A17" w:rsidRDefault="001118B9" w:rsidP="001118B9">
      <w:pPr>
        <w:jc w:val="both"/>
        <w:rPr>
          <w:rFonts w:cstheme="minorHAnsi"/>
        </w:rPr>
      </w:pPr>
      <w:r w:rsidRPr="00E54A17">
        <w:rPr>
          <w:rFonts w:cstheme="minorHAnsi"/>
        </w:rPr>
        <w:tab/>
        <w:t xml:space="preserve">V - o Conselho deve reunir-se ordinariamente, no mínimo, duas vezes a cada ano e, extraordinariamente, a qualquer tempo; </w:t>
      </w:r>
    </w:p>
    <w:p w:rsidR="001118B9" w:rsidRPr="00E54A17" w:rsidRDefault="001118B9" w:rsidP="001118B9">
      <w:pPr>
        <w:jc w:val="both"/>
        <w:rPr>
          <w:rFonts w:cstheme="minorHAnsi"/>
        </w:rPr>
      </w:pPr>
      <w:r w:rsidRPr="00E54A17">
        <w:rPr>
          <w:rFonts w:cstheme="minorHAnsi"/>
        </w:rPr>
        <w:lastRenderedPageBreak/>
        <w:tab/>
        <w:t>VI - os conselheiros não devem ser remunerados pelos serviços que, nesta condição, prestarem à organização social, ressalvada a ajuda de custo por reunião da qual participem ou verba de representação na forma de regulamento próprio.</w:t>
      </w:r>
    </w:p>
    <w:p w:rsidR="001118B9" w:rsidRPr="00E54A17" w:rsidRDefault="001118B9" w:rsidP="001118B9">
      <w:pPr>
        <w:jc w:val="both"/>
        <w:rPr>
          <w:rFonts w:cstheme="minorHAnsi"/>
        </w:rPr>
      </w:pPr>
      <w:r w:rsidRPr="00E54A17">
        <w:rPr>
          <w:rFonts w:cstheme="minorHAnsi"/>
        </w:rPr>
        <w:tab/>
        <w:t xml:space="preserve">Art. 4º </w:t>
      </w:r>
      <w:r w:rsidR="00CE0BF6">
        <w:rPr>
          <w:rFonts w:cstheme="minorHAnsi"/>
        </w:rPr>
        <w:t xml:space="preserve">- </w:t>
      </w:r>
      <w:r w:rsidRPr="00E54A17">
        <w:rPr>
          <w:rFonts w:cstheme="minorHAnsi"/>
        </w:rPr>
        <w:t xml:space="preserve">Para os fins de atendimento dos requisitos de qualificação, devem ser atribuições privativas do Conselho de Administração, dentre outras: </w:t>
      </w:r>
    </w:p>
    <w:p w:rsidR="001118B9" w:rsidRPr="00E54A17" w:rsidRDefault="001118B9" w:rsidP="001118B9">
      <w:pPr>
        <w:jc w:val="both"/>
        <w:rPr>
          <w:rFonts w:cstheme="minorHAnsi"/>
        </w:rPr>
      </w:pPr>
      <w:r w:rsidRPr="00E54A17">
        <w:rPr>
          <w:rFonts w:cstheme="minorHAnsi"/>
        </w:rPr>
        <w:tab/>
        <w:t>I - fixar o âmbito de atuação da entidade, para consecução do seu objeto;</w:t>
      </w:r>
    </w:p>
    <w:p w:rsidR="001118B9" w:rsidRPr="00E54A17" w:rsidRDefault="001118B9" w:rsidP="001118B9">
      <w:pPr>
        <w:jc w:val="both"/>
        <w:rPr>
          <w:rFonts w:cstheme="minorHAnsi"/>
        </w:rPr>
      </w:pPr>
      <w:r w:rsidRPr="00E54A17">
        <w:rPr>
          <w:rFonts w:cstheme="minorHAnsi"/>
        </w:rPr>
        <w:tab/>
        <w:t xml:space="preserve">II - aprovar a proposta de contrato de gestão da entidade; </w:t>
      </w:r>
    </w:p>
    <w:p w:rsidR="001118B9" w:rsidRPr="00E54A17" w:rsidRDefault="001118B9" w:rsidP="001118B9">
      <w:pPr>
        <w:jc w:val="both"/>
        <w:rPr>
          <w:rFonts w:cstheme="minorHAnsi"/>
        </w:rPr>
      </w:pPr>
      <w:r w:rsidRPr="00E54A17">
        <w:rPr>
          <w:rFonts w:cstheme="minorHAnsi"/>
        </w:rPr>
        <w:tab/>
        <w:t>III - aprovar a proposta de orçamento da entidade e o programa de investimentos;</w:t>
      </w:r>
    </w:p>
    <w:p w:rsidR="001118B9" w:rsidRPr="00E54A17" w:rsidRDefault="001118B9" w:rsidP="001118B9">
      <w:pPr>
        <w:jc w:val="both"/>
        <w:rPr>
          <w:rFonts w:cstheme="minorHAnsi"/>
        </w:rPr>
      </w:pPr>
      <w:r w:rsidRPr="00E54A17">
        <w:rPr>
          <w:rFonts w:cstheme="minorHAnsi"/>
        </w:rPr>
        <w:tab/>
        <w:t>IV - designar e dispensar os membros da diretoria;</w:t>
      </w:r>
    </w:p>
    <w:p w:rsidR="001118B9" w:rsidRPr="00E54A17" w:rsidRDefault="001118B9" w:rsidP="001118B9">
      <w:pPr>
        <w:jc w:val="both"/>
        <w:rPr>
          <w:rFonts w:cstheme="minorHAnsi"/>
        </w:rPr>
      </w:pPr>
      <w:r w:rsidRPr="00E54A17">
        <w:rPr>
          <w:rFonts w:cstheme="minorHAnsi"/>
        </w:rPr>
        <w:tab/>
        <w:t xml:space="preserve">V - fixar a remuneração dos membros da diretoria, quando houver; </w:t>
      </w:r>
    </w:p>
    <w:p w:rsidR="001118B9" w:rsidRPr="00E54A17" w:rsidRDefault="001118B9" w:rsidP="001118B9">
      <w:pPr>
        <w:jc w:val="both"/>
        <w:rPr>
          <w:rFonts w:cstheme="minorHAnsi"/>
        </w:rPr>
      </w:pPr>
      <w:r w:rsidRPr="00E54A17">
        <w:rPr>
          <w:rFonts w:cstheme="minorHAnsi"/>
        </w:rPr>
        <w:tab/>
        <w:t>VI - aprovar e dispor sobre a alteração dos estatutos e a extinção da entidade por maioria, no mínimo, de dois terços de seus membros;</w:t>
      </w:r>
    </w:p>
    <w:p w:rsidR="001118B9" w:rsidRPr="00E54A17" w:rsidRDefault="001118B9" w:rsidP="001118B9">
      <w:pPr>
        <w:jc w:val="both"/>
        <w:rPr>
          <w:rFonts w:cstheme="minorHAnsi"/>
        </w:rPr>
      </w:pPr>
      <w:r w:rsidRPr="00E54A17">
        <w:rPr>
          <w:rFonts w:cstheme="minorHAnsi"/>
        </w:rPr>
        <w:tab/>
        <w:t>VII - aprovar o regimento interno da entidade, que deve dispor, no mínimo, sobre a estrutura, forma de gerenciamento, os cargos e respectivas competências;</w:t>
      </w:r>
    </w:p>
    <w:p w:rsidR="001118B9" w:rsidRPr="00E54A17" w:rsidRDefault="001118B9" w:rsidP="001118B9">
      <w:pPr>
        <w:jc w:val="both"/>
        <w:rPr>
          <w:rFonts w:cstheme="minorHAnsi"/>
        </w:rPr>
      </w:pPr>
      <w:r w:rsidRPr="00E54A17">
        <w:rPr>
          <w:rFonts w:cstheme="minorHAnsi"/>
        </w:rPr>
        <w:tab/>
        <w:t>VIII - aprovar por maioria, no mínimo, de dois terços de seus membros, o regulamento próprio contendo os procedimentos que deve adotar para a contratação de obras, serviços, compras e alienações e o plano de cargos, salários e benefícios dos empregados da entidade;</w:t>
      </w:r>
    </w:p>
    <w:p w:rsidR="001118B9" w:rsidRPr="00E54A17" w:rsidRDefault="001118B9" w:rsidP="001118B9">
      <w:pPr>
        <w:jc w:val="both"/>
        <w:rPr>
          <w:rFonts w:cstheme="minorHAnsi"/>
        </w:rPr>
      </w:pPr>
      <w:r w:rsidRPr="00E54A17">
        <w:rPr>
          <w:rFonts w:cstheme="minorHAnsi"/>
        </w:rPr>
        <w:tab/>
        <w:t>IX - aprovar e encaminhar, ao órgão supervisor da execução do contrato de gestão, os relatórios gerenciais e de atividades da entidade, elaborados pela diretoria;</w:t>
      </w:r>
    </w:p>
    <w:p w:rsidR="001118B9" w:rsidRPr="00E54A17" w:rsidRDefault="001118B9" w:rsidP="001118B9">
      <w:pPr>
        <w:jc w:val="both"/>
        <w:rPr>
          <w:rFonts w:cstheme="minorHAnsi"/>
        </w:rPr>
      </w:pPr>
      <w:r w:rsidRPr="00E54A17">
        <w:rPr>
          <w:rFonts w:cstheme="minorHAnsi"/>
        </w:rPr>
        <w:tab/>
        <w:t>X - fiscalizar o cumprimento das diretrizes e metas definidas e aprovar os demonstrativos financeiros e contábeis e as contas anuais da entidade, com o auxílio de auditoria externa.</w:t>
      </w:r>
    </w:p>
    <w:p w:rsidR="00CE0BF6" w:rsidRDefault="00CE0BF6" w:rsidP="001118B9">
      <w:pPr>
        <w:jc w:val="center"/>
        <w:rPr>
          <w:rFonts w:cstheme="minorHAnsi"/>
          <w:b/>
        </w:rPr>
      </w:pPr>
    </w:p>
    <w:p w:rsidR="001118B9" w:rsidRDefault="001118B9" w:rsidP="001118B9">
      <w:pPr>
        <w:jc w:val="center"/>
        <w:rPr>
          <w:rFonts w:cstheme="minorHAnsi"/>
          <w:b/>
        </w:rPr>
      </w:pPr>
      <w:r w:rsidRPr="00E54A17">
        <w:rPr>
          <w:rFonts w:cstheme="minorHAnsi"/>
          <w:b/>
        </w:rPr>
        <w:t>Do Contrato de Gestão</w:t>
      </w:r>
    </w:p>
    <w:p w:rsidR="002D46A8" w:rsidRPr="00E54A17" w:rsidRDefault="002D46A8" w:rsidP="001118B9">
      <w:pPr>
        <w:jc w:val="center"/>
        <w:rPr>
          <w:rFonts w:cstheme="minorHAnsi"/>
          <w:b/>
        </w:rPr>
      </w:pPr>
    </w:p>
    <w:p w:rsidR="001118B9" w:rsidRPr="00E54A17" w:rsidRDefault="001118B9" w:rsidP="001118B9">
      <w:pPr>
        <w:jc w:val="both"/>
        <w:rPr>
          <w:rFonts w:cstheme="minorHAnsi"/>
        </w:rPr>
      </w:pPr>
      <w:r w:rsidRPr="00E54A17">
        <w:rPr>
          <w:rFonts w:cstheme="minorHAnsi"/>
        </w:rPr>
        <w:tab/>
        <w:t xml:space="preserve">Art. 5º </w:t>
      </w:r>
      <w:r w:rsidR="00CE0BF6">
        <w:rPr>
          <w:rFonts w:cstheme="minorHAnsi"/>
        </w:rPr>
        <w:t xml:space="preserve">- </w:t>
      </w:r>
      <w:r w:rsidRPr="00E54A17">
        <w:rPr>
          <w:rFonts w:cstheme="minorHAnsi"/>
        </w:rPr>
        <w:t>Para os efeitos desta Lei</w:t>
      </w:r>
      <w:r w:rsidR="002D46A8">
        <w:rPr>
          <w:rFonts w:cstheme="minorHAnsi"/>
        </w:rPr>
        <w:t>,</w:t>
      </w:r>
      <w:r w:rsidR="003355ED" w:rsidRPr="00E54A17">
        <w:rPr>
          <w:rFonts w:cstheme="minorHAnsi"/>
        </w:rPr>
        <w:t xml:space="preserve"> entende-se</w:t>
      </w:r>
      <w:r w:rsidRPr="00E54A17">
        <w:rPr>
          <w:rFonts w:cstheme="minorHAnsi"/>
        </w:rPr>
        <w:t xml:space="preserve"> por contrato de gestão o instrumento firmado entre o Poder Público e a entidade qualificada como organização social, com vistas à formação de parceria entre as partes para fomento e execução de atividades relativas às áreas relacionadas no art. 1º.</w:t>
      </w:r>
    </w:p>
    <w:p w:rsidR="001118B9" w:rsidRPr="00E54A17" w:rsidRDefault="001118B9" w:rsidP="001118B9">
      <w:pPr>
        <w:jc w:val="both"/>
        <w:rPr>
          <w:rFonts w:cstheme="minorHAnsi"/>
        </w:rPr>
      </w:pPr>
      <w:r w:rsidRPr="00E54A17">
        <w:rPr>
          <w:rFonts w:cstheme="minorHAnsi"/>
        </w:rPr>
        <w:tab/>
        <w:t xml:space="preserve">Art. 6º </w:t>
      </w:r>
      <w:r w:rsidR="00CE0BF6">
        <w:rPr>
          <w:rFonts w:cstheme="minorHAnsi"/>
        </w:rPr>
        <w:t xml:space="preserve">- </w:t>
      </w:r>
      <w:r w:rsidRPr="00E54A17">
        <w:rPr>
          <w:rFonts w:cstheme="minorHAnsi"/>
        </w:rPr>
        <w:t>O contrato de gestão, elaborado de comum acordo entre o Poder Executivo e a organização social, discriminará as atribuições, responsabilidades e obrigações do Poder Público e da organização social.</w:t>
      </w:r>
    </w:p>
    <w:p w:rsidR="001118B9" w:rsidRPr="00E54A17" w:rsidRDefault="001118B9" w:rsidP="001118B9">
      <w:pPr>
        <w:jc w:val="both"/>
        <w:rPr>
          <w:rFonts w:cstheme="minorHAnsi"/>
        </w:rPr>
      </w:pPr>
      <w:r w:rsidRPr="00E54A17">
        <w:rPr>
          <w:rFonts w:cstheme="minorHAnsi"/>
        </w:rPr>
        <w:lastRenderedPageBreak/>
        <w:tab/>
        <w:t xml:space="preserve">Art. 7º </w:t>
      </w:r>
      <w:r w:rsidR="00CE0BF6">
        <w:rPr>
          <w:rFonts w:cstheme="minorHAnsi"/>
        </w:rPr>
        <w:t xml:space="preserve">- </w:t>
      </w:r>
      <w:r w:rsidRPr="00E54A17">
        <w:rPr>
          <w:rFonts w:cstheme="minorHAnsi"/>
        </w:rPr>
        <w:t>Na elaboração do contrato de gestão</w:t>
      </w:r>
      <w:r w:rsidR="002D46A8" w:rsidRPr="00E54A17">
        <w:rPr>
          <w:rFonts w:cstheme="minorHAnsi"/>
        </w:rPr>
        <w:t xml:space="preserve"> devem</w:t>
      </w:r>
      <w:r w:rsidRPr="00E54A17">
        <w:rPr>
          <w:rFonts w:cstheme="minorHAnsi"/>
        </w:rPr>
        <w:t xml:space="preserve"> ser observados os princípios da legalidade, impessoalidade, moralidade, publicidade, economicidade e, também, os seguintes preceitos:</w:t>
      </w:r>
    </w:p>
    <w:p w:rsidR="001118B9" w:rsidRPr="00E54A17" w:rsidRDefault="001118B9" w:rsidP="001118B9">
      <w:pPr>
        <w:jc w:val="both"/>
        <w:rPr>
          <w:rFonts w:cstheme="minorHAnsi"/>
        </w:rPr>
      </w:pPr>
      <w:r w:rsidRPr="00E54A17">
        <w:rPr>
          <w:rFonts w:cstheme="minorHAnsi"/>
        </w:rPr>
        <w:tab/>
        <w:t>I - especificação do programa de trabalho proposto l, a estipulação das metas a serem atingidas e os respectivos prazos de execução, bem como previsão expressa dos critérios objetivos de avaliação de desempenho a serem utilizados, mediante indicadores de qualidade e produtividade;</w:t>
      </w:r>
    </w:p>
    <w:p w:rsidR="001118B9" w:rsidRPr="00E54A17" w:rsidRDefault="001118B9" w:rsidP="001118B9">
      <w:pPr>
        <w:jc w:val="both"/>
        <w:rPr>
          <w:rFonts w:cstheme="minorHAnsi"/>
        </w:rPr>
      </w:pPr>
      <w:r w:rsidRPr="00E54A17">
        <w:rPr>
          <w:rFonts w:cstheme="minorHAnsi"/>
        </w:rPr>
        <w:tab/>
        <w:t xml:space="preserve">II - a estipulação dos limites e critérios para despesa com remuneração e vantagens de qualquer natureza a </w:t>
      </w:r>
      <w:r w:rsidRPr="009665DB">
        <w:rPr>
          <w:rFonts w:cstheme="minorHAnsi"/>
        </w:rPr>
        <w:t xml:space="preserve">serem </w:t>
      </w:r>
      <w:proofErr w:type="gramStart"/>
      <w:r w:rsidRPr="009665DB">
        <w:rPr>
          <w:rFonts w:cstheme="minorHAnsi"/>
        </w:rPr>
        <w:t>percebidas pelos dirigentes</w:t>
      </w:r>
      <w:r w:rsidR="009665DB">
        <w:rPr>
          <w:rFonts w:cstheme="minorHAnsi"/>
        </w:rPr>
        <w:t xml:space="preserve"> </w:t>
      </w:r>
      <w:r w:rsidRPr="00E54A17">
        <w:rPr>
          <w:rFonts w:cstheme="minorHAnsi"/>
        </w:rPr>
        <w:t>e empregados das organizações sociais, no exercício de suas funções</w:t>
      </w:r>
      <w:proofErr w:type="gramEnd"/>
      <w:r w:rsidRPr="00E54A17">
        <w:rPr>
          <w:rFonts w:cstheme="minorHAnsi"/>
        </w:rPr>
        <w:t>.</w:t>
      </w:r>
    </w:p>
    <w:p w:rsidR="001118B9" w:rsidRPr="00E54A17" w:rsidRDefault="001118B9" w:rsidP="001118B9">
      <w:pPr>
        <w:jc w:val="both"/>
        <w:rPr>
          <w:rFonts w:cstheme="minorHAnsi"/>
        </w:rPr>
      </w:pPr>
      <w:r w:rsidRPr="00E54A17">
        <w:rPr>
          <w:rFonts w:cstheme="minorHAnsi"/>
        </w:rPr>
        <w:tab/>
        <w:t>Parágrafo único. O Executivo Municipal, através das Secretarias de atuação da entidade devem definir as demais cláusulas dos contratos de gestão de que sejam signatários.</w:t>
      </w:r>
    </w:p>
    <w:p w:rsidR="001118B9" w:rsidRPr="00E54A17" w:rsidRDefault="001118B9" w:rsidP="001118B9">
      <w:pPr>
        <w:jc w:val="both"/>
        <w:rPr>
          <w:rFonts w:cstheme="minorHAnsi"/>
        </w:rPr>
      </w:pPr>
    </w:p>
    <w:p w:rsidR="001118B9" w:rsidRDefault="001118B9" w:rsidP="001118B9">
      <w:pPr>
        <w:jc w:val="center"/>
        <w:rPr>
          <w:rFonts w:cstheme="minorHAnsi"/>
          <w:b/>
        </w:rPr>
      </w:pPr>
      <w:r w:rsidRPr="00E54A17">
        <w:rPr>
          <w:rFonts w:cstheme="minorHAnsi"/>
          <w:b/>
        </w:rPr>
        <w:t>Da Execução e Fiscalização do Contrato de Gestão</w:t>
      </w:r>
    </w:p>
    <w:p w:rsidR="00CE0BF6" w:rsidRPr="00E54A17" w:rsidRDefault="00CE0BF6" w:rsidP="001118B9">
      <w:pPr>
        <w:jc w:val="center"/>
        <w:rPr>
          <w:rFonts w:cstheme="minorHAnsi"/>
          <w:b/>
        </w:rPr>
      </w:pPr>
    </w:p>
    <w:p w:rsidR="001118B9" w:rsidRPr="00E54A17" w:rsidRDefault="001118B9" w:rsidP="001118B9">
      <w:pPr>
        <w:jc w:val="both"/>
        <w:rPr>
          <w:rFonts w:cstheme="minorHAnsi"/>
        </w:rPr>
      </w:pPr>
      <w:r w:rsidRPr="00E54A17">
        <w:rPr>
          <w:rFonts w:cstheme="minorHAnsi"/>
        </w:rPr>
        <w:tab/>
        <w:t xml:space="preserve">Art. 8º </w:t>
      </w:r>
      <w:r w:rsidR="00CE0BF6">
        <w:rPr>
          <w:rFonts w:cstheme="minorHAnsi"/>
        </w:rPr>
        <w:t xml:space="preserve">- </w:t>
      </w:r>
      <w:r w:rsidRPr="00E54A17">
        <w:rPr>
          <w:rFonts w:cstheme="minorHAnsi"/>
        </w:rPr>
        <w:t>A execução do contrato de gestão celebrado por organização social será fiscalizada pelo órgão ou entidade supervisora da área de atuação correspondente à atividade fomentada.</w:t>
      </w:r>
    </w:p>
    <w:p w:rsidR="001118B9" w:rsidRPr="00E54A17" w:rsidRDefault="001118B9" w:rsidP="001118B9">
      <w:pPr>
        <w:jc w:val="both"/>
        <w:rPr>
          <w:rFonts w:cstheme="minorHAnsi"/>
        </w:rPr>
      </w:pPr>
      <w:r w:rsidRPr="00E54A17">
        <w:rPr>
          <w:rFonts w:cstheme="minorHAnsi"/>
        </w:rPr>
        <w:tab/>
        <w:t>§ 1º - A entidade qualificada apresentará ao Poder Executivo Municipal, ao término de cada exercício ou a qualquer momento, conforme recomende o interesse público, relatório pertinente à execução do contrato de gestão, contendo comparativo específico das metas propostas com os resultados alcançados, acompanhado da prestação de contas correspondente ao exercício financeiro.</w:t>
      </w:r>
    </w:p>
    <w:p w:rsidR="001118B9" w:rsidRPr="00E54A17" w:rsidRDefault="001118B9" w:rsidP="001118B9">
      <w:pPr>
        <w:jc w:val="both"/>
        <w:rPr>
          <w:rFonts w:cstheme="minorHAnsi"/>
        </w:rPr>
      </w:pPr>
      <w:r w:rsidRPr="00E54A17">
        <w:rPr>
          <w:rFonts w:cstheme="minorHAnsi"/>
        </w:rPr>
        <w:tab/>
        <w:t>§ 2º - Os resultados atingidos com a execução do contrato de gestão devem ser analisados, periodicamente, por comissão de avaliação, indicada pela Secretaria supervisora da área correspondente, composta por especialistas de notória capacidade e adequada qualificação.</w:t>
      </w:r>
    </w:p>
    <w:p w:rsidR="001118B9" w:rsidRPr="00E54A17" w:rsidRDefault="001118B9" w:rsidP="001118B9">
      <w:pPr>
        <w:jc w:val="both"/>
        <w:rPr>
          <w:rFonts w:cstheme="minorHAnsi"/>
        </w:rPr>
      </w:pPr>
      <w:r w:rsidRPr="00E54A17">
        <w:rPr>
          <w:rFonts w:cstheme="minorHAnsi"/>
        </w:rPr>
        <w:tab/>
        <w:t>§ 3º - A comissão deve encaminhar à autoridade supervisora relatório conclusivo sobre a avaliação procedida.</w:t>
      </w:r>
    </w:p>
    <w:p w:rsidR="001118B9" w:rsidRPr="00E54A17" w:rsidRDefault="001118B9" w:rsidP="001118B9">
      <w:pPr>
        <w:jc w:val="both"/>
        <w:rPr>
          <w:rFonts w:cstheme="minorHAnsi"/>
        </w:rPr>
      </w:pPr>
      <w:r w:rsidRPr="00E54A17">
        <w:rPr>
          <w:rFonts w:cstheme="minorHAnsi"/>
        </w:rPr>
        <w:tab/>
        <w:t xml:space="preserve">Art. 9º </w:t>
      </w:r>
      <w:r w:rsidR="00CE0BF6">
        <w:rPr>
          <w:rFonts w:cstheme="minorHAnsi"/>
        </w:rPr>
        <w:t xml:space="preserve">- </w:t>
      </w:r>
      <w:r w:rsidRPr="00E54A17">
        <w:rPr>
          <w:rFonts w:cstheme="minorHAnsi"/>
        </w:rPr>
        <w:t>Os responsáveis pela fiscalização da execução do contrato de gestão, ao tomarem conhecimento de qualquer irregularidade ou ilegalidade na utilização de recursos ou bens de origem pública por organização social, dela darão ciência ao Chefe do Executivo Municipal e este aos órgãos de controle pertinentes, sob pena de responsabilidade solidária.</w:t>
      </w:r>
    </w:p>
    <w:p w:rsidR="001118B9" w:rsidRPr="00E54A17" w:rsidRDefault="001118B9" w:rsidP="001118B9">
      <w:pPr>
        <w:jc w:val="both"/>
        <w:rPr>
          <w:rFonts w:cstheme="minorHAnsi"/>
        </w:rPr>
      </w:pPr>
      <w:r w:rsidRPr="00E54A17">
        <w:rPr>
          <w:rFonts w:cstheme="minorHAnsi"/>
        </w:rPr>
        <w:tab/>
        <w:t xml:space="preserve">Art. 10 </w:t>
      </w:r>
      <w:r w:rsidR="00CE0BF6">
        <w:rPr>
          <w:rFonts w:cstheme="minorHAnsi"/>
        </w:rPr>
        <w:t xml:space="preserve">- </w:t>
      </w:r>
      <w:r w:rsidRPr="00E54A17">
        <w:rPr>
          <w:rFonts w:cstheme="minorHAnsi"/>
        </w:rPr>
        <w:t xml:space="preserve">Sem prejuízo da medida a que se refere o artigo anterior, quando assim exigir a gravidade dos fatos ou o interesse público, havendo indícios fundados de malversação de bens ou recursos de origem pública, os responsáveis pela fiscalização representarão ao Ministério Público ou à Procuradoria Geral do Município para que requeira ao juízo competente a decretação da indisponibilidade dos bens da entidade e o seqüestro dos bens dos seus dirigentes, bem como de agente público ou terceiro, que possam ter enriquecido ilicitamente ou causado dano ao patrimônio público. </w:t>
      </w:r>
    </w:p>
    <w:p w:rsidR="001118B9" w:rsidRPr="00E54A17" w:rsidRDefault="001118B9" w:rsidP="001118B9">
      <w:pPr>
        <w:jc w:val="both"/>
        <w:rPr>
          <w:rFonts w:cstheme="minorHAnsi"/>
        </w:rPr>
      </w:pPr>
      <w:r w:rsidRPr="00E54A17">
        <w:rPr>
          <w:rFonts w:cstheme="minorHAnsi"/>
        </w:rPr>
        <w:lastRenderedPageBreak/>
        <w:tab/>
        <w:t xml:space="preserve">§ 1º - O pedido de seqüestro será processado de acordo com o disposto nos </w:t>
      </w:r>
      <w:proofErr w:type="spellStart"/>
      <w:r w:rsidRPr="00E54A17">
        <w:rPr>
          <w:rFonts w:cstheme="minorHAnsi"/>
        </w:rPr>
        <w:t>arts</w:t>
      </w:r>
      <w:proofErr w:type="spellEnd"/>
      <w:r w:rsidRPr="00E54A17">
        <w:rPr>
          <w:rFonts w:cstheme="minorHAnsi"/>
        </w:rPr>
        <w:t>. 822 e 825 do Código de Processo Civil.</w:t>
      </w:r>
    </w:p>
    <w:p w:rsidR="001118B9" w:rsidRPr="00E54A17" w:rsidRDefault="001118B9" w:rsidP="001118B9">
      <w:pPr>
        <w:jc w:val="both"/>
        <w:rPr>
          <w:rFonts w:cstheme="minorHAnsi"/>
        </w:rPr>
      </w:pPr>
      <w:r w:rsidRPr="00E54A17">
        <w:rPr>
          <w:rFonts w:cstheme="minorHAnsi"/>
        </w:rPr>
        <w:tab/>
        <w:t xml:space="preserve">§ 2º - Quando for o caso, o pedido incluirá a investigação, o exame e o bloqueio de bens, contas bancárias e aplicações mantidas pelo demandado no País e no exterior, nos termos da lei e dos tratados internacionais. </w:t>
      </w:r>
    </w:p>
    <w:p w:rsidR="001118B9" w:rsidRPr="00E54A17" w:rsidRDefault="001118B9" w:rsidP="001118B9">
      <w:pPr>
        <w:jc w:val="both"/>
        <w:rPr>
          <w:rFonts w:cstheme="minorHAnsi"/>
        </w:rPr>
      </w:pPr>
      <w:r w:rsidRPr="00E54A17">
        <w:rPr>
          <w:rFonts w:cstheme="minorHAnsi"/>
        </w:rPr>
        <w:tab/>
        <w:t>§ 3º - Até o término da ação, o Poder Público permanecerá como depositário e gestor dos bens e valores seqüestrados ou indisponíveis e velará pela continuidade das atividades sociais da entidade.</w:t>
      </w:r>
    </w:p>
    <w:p w:rsidR="00CE0BF6" w:rsidRDefault="00CE0BF6" w:rsidP="001118B9">
      <w:pPr>
        <w:jc w:val="center"/>
        <w:rPr>
          <w:rFonts w:cstheme="minorHAnsi"/>
          <w:b/>
        </w:rPr>
      </w:pPr>
    </w:p>
    <w:p w:rsidR="001118B9" w:rsidRDefault="001118B9" w:rsidP="001118B9">
      <w:pPr>
        <w:jc w:val="center"/>
        <w:rPr>
          <w:rFonts w:cstheme="minorHAnsi"/>
          <w:b/>
        </w:rPr>
      </w:pPr>
      <w:r w:rsidRPr="00E54A17">
        <w:rPr>
          <w:rFonts w:cstheme="minorHAnsi"/>
          <w:b/>
        </w:rPr>
        <w:t>Do Fomento às Atividades Sociais</w:t>
      </w:r>
    </w:p>
    <w:p w:rsidR="002D46A8" w:rsidRPr="00E54A17" w:rsidRDefault="002D46A8" w:rsidP="001118B9">
      <w:pPr>
        <w:jc w:val="center"/>
        <w:rPr>
          <w:rFonts w:cstheme="minorHAnsi"/>
          <w:b/>
        </w:rPr>
      </w:pPr>
    </w:p>
    <w:p w:rsidR="001118B9" w:rsidRPr="00E54A17" w:rsidRDefault="001118B9" w:rsidP="001118B9">
      <w:pPr>
        <w:jc w:val="both"/>
        <w:rPr>
          <w:rFonts w:cstheme="minorHAnsi"/>
        </w:rPr>
      </w:pPr>
      <w:r w:rsidRPr="00E54A17">
        <w:rPr>
          <w:rFonts w:cstheme="minorHAnsi"/>
        </w:rPr>
        <w:tab/>
        <w:t xml:space="preserve">Art. 11 </w:t>
      </w:r>
      <w:r w:rsidR="00CE0BF6">
        <w:rPr>
          <w:rFonts w:cstheme="minorHAnsi"/>
        </w:rPr>
        <w:t xml:space="preserve">- </w:t>
      </w:r>
      <w:r w:rsidRPr="00E54A17">
        <w:rPr>
          <w:rFonts w:cstheme="minorHAnsi"/>
        </w:rPr>
        <w:t>As entidades qualificadas como organizações sociais são declaradas como entidades de interesse social e utilidade pública, para todos os efeitos legais.</w:t>
      </w:r>
    </w:p>
    <w:p w:rsidR="001118B9" w:rsidRPr="00E54A17" w:rsidRDefault="001118B9" w:rsidP="001118B9">
      <w:pPr>
        <w:jc w:val="both"/>
        <w:rPr>
          <w:rFonts w:cstheme="minorHAnsi"/>
        </w:rPr>
      </w:pPr>
      <w:r w:rsidRPr="00E54A17">
        <w:rPr>
          <w:rFonts w:cstheme="minorHAnsi"/>
        </w:rPr>
        <w:tab/>
        <w:t xml:space="preserve">Art. 12 </w:t>
      </w:r>
      <w:r w:rsidR="00CE0BF6">
        <w:rPr>
          <w:rFonts w:cstheme="minorHAnsi"/>
        </w:rPr>
        <w:t xml:space="preserve">- </w:t>
      </w:r>
      <w:r w:rsidRPr="00E54A17">
        <w:rPr>
          <w:rFonts w:cstheme="minorHAnsi"/>
        </w:rPr>
        <w:t>Às organizações sociais poderão ser destinados recursos orçamentários e bens públicos necessários ao cumprimento do contrato de gestão.</w:t>
      </w:r>
    </w:p>
    <w:p w:rsidR="001118B9" w:rsidRPr="00E54A17" w:rsidRDefault="001118B9" w:rsidP="001118B9">
      <w:pPr>
        <w:jc w:val="both"/>
        <w:rPr>
          <w:rFonts w:cstheme="minorHAnsi"/>
        </w:rPr>
      </w:pPr>
      <w:r w:rsidRPr="00E54A17">
        <w:rPr>
          <w:rFonts w:cstheme="minorHAnsi"/>
        </w:rPr>
        <w:tab/>
        <w:t xml:space="preserve">§ 1° </w:t>
      </w:r>
      <w:r w:rsidR="00CE0BF6">
        <w:rPr>
          <w:rFonts w:cstheme="minorHAnsi"/>
        </w:rPr>
        <w:t xml:space="preserve">- </w:t>
      </w:r>
      <w:r w:rsidRPr="00E54A17">
        <w:rPr>
          <w:rFonts w:cstheme="minorHAnsi"/>
        </w:rPr>
        <w:t>São assegurados às organizações sociais os créditos previstos no orçamento municipal e as respectivas liberações financeiras, de acordo com o cronograma de desembolso previsto no contrato de gestão.</w:t>
      </w:r>
    </w:p>
    <w:p w:rsidR="001118B9" w:rsidRPr="00E54A17" w:rsidRDefault="001118B9" w:rsidP="001118B9">
      <w:pPr>
        <w:jc w:val="both"/>
        <w:rPr>
          <w:rFonts w:cstheme="minorHAnsi"/>
        </w:rPr>
      </w:pPr>
      <w:r w:rsidRPr="00E54A17">
        <w:rPr>
          <w:rFonts w:cstheme="minorHAnsi"/>
        </w:rPr>
        <w:tab/>
        <w:t>§ 2º - Poderá ser adicionada aos créditos orçamentários destinados ao custeio do contrato de gestão parcela de recursos para compensar desligamento de servidor cedido, desde que haja justificativa expressa da necessidade pela organização social.</w:t>
      </w:r>
    </w:p>
    <w:p w:rsidR="001118B9" w:rsidRPr="00E54A17" w:rsidRDefault="001118B9" w:rsidP="001118B9">
      <w:pPr>
        <w:jc w:val="both"/>
        <w:rPr>
          <w:rFonts w:cstheme="minorHAnsi"/>
        </w:rPr>
      </w:pPr>
      <w:r w:rsidRPr="00E54A17">
        <w:rPr>
          <w:rFonts w:cstheme="minorHAnsi"/>
        </w:rPr>
        <w:tab/>
        <w:t xml:space="preserve">§ 3º - Os bens de que trata este artigo </w:t>
      </w:r>
      <w:proofErr w:type="gramStart"/>
      <w:r w:rsidRPr="00E54A17">
        <w:rPr>
          <w:rFonts w:cstheme="minorHAnsi"/>
        </w:rPr>
        <w:t>serão</w:t>
      </w:r>
      <w:proofErr w:type="gramEnd"/>
      <w:r w:rsidRPr="00E54A17">
        <w:rPr>
          <w:rFonts w:cstheme="minorHAnsi"/>
        </w:rPr>
        <w:t xml:space="preserve"> destinados às organizações sociais, dispensada licitação, mediante permissão de uso, consoante cláusula expressa do contrato de gestão.</w:t>
      </w:r>
    </w:p>
    <w:p w:rsidR="001118B9" w:rsidRPr="00E54A17" w:rsidRDefault="001118B9" w:rsidP="001118B9">
      <w:pPr>
        <w:jc w:val="both"/>
        <w:rPr>
          <w:rFonts w:cstheme="minorHAnsi"/>
        </w:rPr>
      </w:pPr>
      <w:r w:rsidRPr="00E54A17">
        <w:rPr>
          <w:rFonts w:cstheme="minorHAnsi"/>
        </w:rPr>
        <w:tab/>
        <w:t xml:space="preserve">Art. 13 </w:t>
      </w:r>
      <w:r w:rsidR="00CE0BF6">
        <w:rPr>
          <w:rFonts w:cstheme="minorHAnsi"/>
        </w:rPr>
        <w:t xml:space="preserve">- </w:t>
      </w:r>
      <w:r w:rsidRPr="00E54A17">
        <w:rPr>
          <w:rFonts w:cstheme="minorHAnsi"/>
        </w:rPr>
        <w:t>Os bens móveis públicos permitidos para uso poderão ser permutados por outros de igual ou maior valor, condicionado a que os novos bens integrem o patrimônio do Município.</w:t>
      </w:r>
    </w:p>
    <w:p w:rsidR="001118B9" w:rsidRPr="00E54A17" w:rsidRDefault="001118B9" w:rsidP="001118B9">
      <w:pPr>
        <w:jc w:val="both"/>
        <w:rPr>
          <w:rFonts w:cstheme="minorHAnsi"/>
        </w:rPr>
      </w:pPr>
      <w:r w:rsidRPr="00E54A17">
        <w:rPr>
          <w:rFonts w:cstheme="minorHAnsi"/>
        </w:rPr>
        <w:tab/>
        <w:t>Parágrafo único. A permuta de que trata este artigo dependerá de prévia avaliação do bem e expressa autorização do Poder Executivo Municipal.</w:t>
      </w:r>
    </w:p>
    <w:p w:rsidR="001118B9" w:rsidRPr="00E54A17" w:rsidRDefault="001118B9" w:rsidP="001118B9">
      <w:pPr>
        <w:jc w:val="both"/>
        <w:rPr>
          <w:rFonts w:cstheme="minorHAnsi"/>
        </w:rPr>
      </w:pPr>
      <w:r w:rsidRPr="00E54A17">
        <w:rPr>
          <w:rFonts w:cstheme="minorHAnsi"/>
        </w:rPr>
        <w:tab/>
        <w:t xml:space="preserve">Art. 14 </w:t>
      </w:r>
      <w:r w:rsidR="00CE0BF6">
        <w:rPr>
          <w:rFonts w:cstheme="minorHAnsi"/>
        </w:rPr>
        <w:t xml:space="preserve">- </w:t>
      </w:r>
      <w:r w:rsidRPr="00E54A17">
        <w:rPr>
          <w:rFonts w:cstheme="minorHAnsi"/>
        </w:rPr>
        <w:t xml:space="preserve">É facultado ao Poder Executivo </w:t>
      </w:r>
      <w:r w:rsidR="002D46A8" w:rsidRPr="00E54A17">
        <w:rPr>
          <w:rFonts w:cstheme="minorHAnsi"/>
        </w:rPr>
        <w:t>à</w:t>
      </w:r>
      <w:r w:rsidRPr="00E54A17">
        <w:rPr>
          <w:rFonts w:cstheme="minorHAnsi"/>
        </w:rPr>
        <w:t xml:space="preserve"> cessão especial de servidor para as organizações sociais, com ônus para a origem, bem como sua avaliação funcional. </w:t>
      </w:r>
    </w:p>
    <w:p w:rsidR="001118B9" w:rsidRPr="00E54A17" w:rsidRDefault="001118B9" w:rsidP="001118B9">
      <w:pPr>
        <w:jc w:val="both"/>
        <w:rPr>
          <w:rFonts w:cstheme="minorHAnsi"/>
        </w:rPr>
      </w:pPr>
      <w:r w:rsidRPr="00E54A17">
        <w:rPr>
          <w:rFonts w:cstheme="minorHAnsi"/>
        </w:rPr>
        <w:tab/>
        <w:t>§ 1º - Não será incorporada aos vencimentos ou à remuneração de origem do servidor cedido qualquer vantagem pecuniária que vier a ser paga pela organização social.</w:t>
      </w:r>
    </w:p>
    <w:p w:rsidR="001118B9" w:rsidRPr="00E54A17" w:rsidRDefault="001118B9" w:rsidP="001118B9">
      <w:pPr>
        <w:jc w:val="both"/>
        <w:rPr>
          <w:rFonts w:cstheme="minorHAnsi"/>
        </w:rPr>
      </w:pPr>
      <w:r w:rsidRPr="00E54A17">
        <w:rPr>
          <w:rFonts w:cstheme="minorHAnsi"/>
        </w:rPr>
        <w:tab/>
        <w:t>§ 2º - Não será permitido o pagamento de vantagem pecuniária permanente por organização social a servidor cedido com recursos provenientes do contrato de gestão, ressalvada a hipótese de adicional relativo ao exercício de função temporária de direção, chefia e assessoramento.</w:t>
      </w:r>
    </w:p>
    <w:p w:rsidR="001118B9" w:rsidRPr="00E54A17" w:rsidRDefault="001118B9" w:rsidP="001118B9">
      <w:pPr>
        <w:jc w:val="both"/>
        <w:rPr>
          <w:rFonts w:cstheme="minorHAnsi"/>
        </w:rPr>
      </w:pPr>
      <w:r w:rsidRPr="00E54A17">
        <w:rPr>
          <w:rFonts w:cstheme="minorHAnsi"/>
        </w:rPr>
        <w:lastRenderedPageBreak/>
        <w:tab/>
        <w:t xml:space="preserve">§ 3º - O servidor cedido perceberá as vantagens do cargo a que fizer </w:t>
      </w:r>
      <w:proofErr w:type="spellStart"/>
      <w:r w:rsidRPr="00E54A17">
        <w:rPr>
          <w:rFonts w:cstheme="minorHAnsi"/>
        </w:rPr>
        <w:t>juz</w:t>
      </w:r>
      <w:proofErr w:type="spellEnd"/>
      <w:r w:rsidRPr="00E54A17">
        <w:rPr>
          <w:rFonts w:cstheme="minorHAnsi"/>
        </w:rPr>
        <w:t xml:space="preserve"> no órgão de origem, quando ocupante de cargo de primeiro ou de segundo escalão na organização social.</w:t>
      </w:r>
    </w:p>
    <w:p w:rsidR="001118B9" w:rsidRPr="00E54A17" w:rsidRDefault="001118B9" w:rsidP="001118B9">
      <w:pPr>
        <w:jc w:val="both"/>
        <w:rPr>
          <w:rFonts w:cstheme="minorHAnsi"/>
        </w:rPr>
      </w:pPr>
    </w:p>
    <w:p w:rsidR="002D46A8" w:rsidRDefault="002D46A8" w:rsidP="002D46A8">
      <w:pPr>
        <w:rPr>
          <w:rFonts w:cstheme="minorHAnsi"/>
          <w:b/>
        </w:rPr>
      </w:pPr>
    </w:p>
    <w:p w:rsidR="001118B9" w:rsidRDefault="001118B9" w:rsidP="002D46A8">
      <w:pPr>
        <w:jc w:val="center"/>
        <w:rPr>
          <w:rFonts w:cstheme="minorHAnsi"/>
          <w:b/>
        </w:rPr>
      </w:pPr>
      <w:r w:rsidRPr="00E54A17">
        <w:rPr>
          <w:rFonts w:cstheme="minorHAnsi"/>
          <w:b/>
        </w:rPr>
        <w:t>Da Desqualificação</w:t>
      </w:r>
    </w:p>
    <w:p w:rsidR="00CE0BF6" w:rsidRPr="001118B9" w:rsidRDefault="00CE0BF6" w:rsidP="002D46A8">
      <w:pPr>
        <w:jc w:val="center"/>
        <w:rPr>
          <w:rFonts w:cstheme="minorHAnsi"/>
          <w:b/>
        </w:rPr>
      </w:pPr>
    </w:p>
    <w:p w:rsidR="001118B9" w:rsidRPr="00E54A17" w:rsidRDefault="001118B9" w:rsidP="001118B9">
      <w:pPr>
        <w:jc w:val="both"/>
        <w:rPr>
          <w:rFonts w:cstheme="minorHAnsi"/>
        </w:rPr>
      </w:pPr>
      <w:r w:rsidRPr="00E54A17">
        <w:rPr>
          <w:rFonts w:cstheme="minorHAnsi"/>
        </w:rPr>
        <w:tab/>
        <w:t xml:space="preserve">Art. 15 </w:t>
      </w:r>
      <w:r w:rsidR="00CE0BF6">
        <w:rPr>
          <w:rFonts w:cstheme="minorHAnsi"/>
        </w:rPr>
        <w:t xml:space="preserve">- </w:t>
      </w:r>
      <w:r w:rsidRPr="00E54A17">
        <w:rPr>
          <w:rFonts w:cstheme="minorHAnsi"/>
        </w:rPr>
        <w:t>O Poder Executivo poderá proceder à desqualificação da entidade como organização social, quando constatado o descumprimento das disposições contidas no contrato de gestão.</w:t>
      </w:r>
    </w:p>
    <w:p w:rsidR="001118B9" w:rsidRPr="00E54A17" w:rsidRDefault="001118B9" w:rsidP="001118B9">
      <w:pPr>
        <w:jc w:val="both"/>
        <w:rPr>
          <w:rFonts w:cstheme="minorHAnsi"/>
        </w:rPr>
      </w:pPr>
      <w:r w:rsidRPr="00E54A17">
        <w:rPr>
          <w:rFonts w:cstheme="minorHAnsi"/>
        </w:rPr>
        <w:tab/>
        <w:t>§ 1º - A desqualificação será precedida de processo administrativo, assegurado o direito de ampla defesa, respondendo os dirigentes da organização social, individual e solidariamente, pelos danos ou prejuízos decorrentes de sua ação ou omissão.</w:t>
      </w:r>
    </w:p>
    <w:p w:rsidR="002D46A8" w:rsidRDefault="001118B9" w:rsidP="001118B9">
      <w:pPr>
        <w:jc w:val="both"/>
        <w:rPr>
          <w:rFonts w:cstheme="minorHAnsi"/>
        </w:rPr>
      </w:pPr>
      <w:r w:rsidRPr="00E54A17">
        <w:rPr>
          <w:rFonts w:cstheme="minorHAnsi"/>
        </w:rPr>
        <w:tab/>
        <w:t>§ 2º - A desqualificação importará reversão dos bens permitidos e dos valores entregues à utilização da organização social, sem prejuízo de outras sanções cabíveis.</w:t>
      </w:r>
    </w:p>
    <w:p w:rsidR="001118B9" w:rsidRPr="00E54A17" w:rsidRDefault="001118B9" w:rsidP="001118B9">
      <w:pPr>
        <w:jc w:val="both"/>
        <w:rPr>
          <w:rFonts w:cstheme="minorHAnsi"/>
        </w:rPr>
      </w:pPr>
      <w:r w:rsidRPr="00E54A17">
        <w:rPr>
          <w:rFonts w:cstheme="minorHAnsi"/>
        </w:rPr>
        <w:t xml:space="preserve"> </w:t>
      </w:r>
    </w:p>
    <w:p w:rsidR="001118B9" w:rsidRDefault="001118B9" w:rsidP="001118B9">
      <w:pPr>
        <w:jc w:val="center"/>
        <w:rPr>
          <w:rFonts w:cstheme="minorHAnsi"/>
          <w:b/>
        </w:rPr>
      </w:pPr>
      <w:r w:rsidRPr="00E54A17">
        <w:rPr>
          <w:rFonts w:cstheme="minorHAnsi"/>
          <w:b/>
        </w:rPr>
        <w:t>DAS DISPOSIÇÕES FINAIS E TRANSITÓRIAS</w:t>
      </w:r>
    </w:p>
    <w:p w:rsidR="00CE0BF6" w:rsidRPr="001118B9" w:rsidRDefault="00CE0BF6" w:rsidP="001118B9">
      <w:pPr>
        <w:jc w:val="center"/>
        <w:rPr>
          <w:rFonts w:cstheme="minorHAnsi"/>
          <w:b/>
        </w:rPr>
      </w:pPr>
    </w:p>
    <w:p w:rsidR="001118B9" w:rsidRPr="00E54A17" w:rsidRDefault="001118B9" w:rsidP="001118B9">
      <w:pPr>
        <w:jc w:val="both"/>
        <w:rPr>
          <w:rFonts w:cstheme="minorHAnsi"/>
        </w:rPr>
      </w:pPr>
      <w:r w:rsidRPr="00E54A17">
        <w:rPr>
          <w:rFonts w:cstheme="minorHAnsi"/>
        </w:rPr>
        <w:tab/>
        <w:t xml:space="preserve">Art. 16 </w:t>
      </w:r>
      <w:r w:rsidR="00CE0BF6">
        <w:rPr>
          <w:rFonts w:cstheme="minorHAnsi"/>
        </w:rPr>
        <w:t xml:space="preserve">- </w:t>
      </w:r>
      <w:r w:rsidRPr="00E54A17">
        <w:rPr>
          <w:rFonts w:cstheme="minorHAnsi"/>
        </w:rPr>
        <w:t>A organização social fará publicar, no prazo máximo de 90 (noventa) dias contados da assinatura do contrato de gestão, regulamento próprio contendo os procedimentos que adotará para a contratação de obras e serviços, bem como para compras com emprego de recurso</w:t>
      </w:r>
      <w:r>
        <w:rPr>
          <w:rFonts w:cstheme="minorHAnsi"/>
        </w:rPr>
        <w:t>s provenientes do Poder Público.</w:t>
      </w:r>
    </w:p>
    <w:p w:rsidR="001118B9" w:rsidRPr="00E54A17" w:rsidRDefault="00CE0BF6" w:rsidP="001118B9">
      <w:pPr>
        <w:jc w:val="both"/>
        <w:rPr>
          <w:rFonts w:cstheme="minorHAnsi"/>
        </w:rPr>
      </w:pPr>
      <w:r>
        <w:rPr>
          <w:rFonts w:cstheme="minorHAnsi"/>
        </w:rPr>
        <w:tab/>
        <w:t>Art. 17-</w:t>
      </w:r>
      <w:r w:rsidR="001118B9" w:rsidRPr="00E54A17">
        <w:rPr>
          <w:rFonts w:cstheme="minorHAnsi"/>
        </w:rPr>
        <w:t xml:space="preserve"> Fica o Poder Executivo autorizado a qualificar como organizações sociais, nos termos desta Lei, as pessoas jurídicas de direito privado mediante decreto municipal, atendidas as exigências da presente lei.</w:t>
      </w:r>
    </w:p>
    <w:p w:rsidR="001118B9" w:rsidRPr="00E54A17" w:rsidRDefault="001118B9" w:rsidP="001118B9">
      <w:pPr>
        <w:jc w:val="both"/>
        <w:rPr>
          <w:rFonts w:cstheme="minorHAnsi"/>
        </w:rPr>
      </w:pPr>
      <w:r w:rsidRPr="00E54A17">
        <w:rPr>
          <w:rFonts w:cstheme="minorHAnsi"/>
        </w:rPr>
        <w:tab/>
        <w:t xml:space="preserve">Art. 18 </w:t>
      </w:r>
      <w:r w:rsidR="00CE0BF6">
        <w:rPr>
          <w:rFonts w:cstheme="minorHAnsi"/>
        </w:rPr>
        <w:t xml:space="preserve">- </w:t>
      </w:r>
      <w:r w:rsidRPr="00E54A17">
        <w:rPr>
          <w:rFonts w:cstheme="minorHAnsi"/>
        </w:rPr>
        <w:t>A extinção da organização social de que trata esta Lei observará os seguintes preceitos:</w:t>
      </w:r>
    </w:p>
    <w:p w:rsidR="001118B9" w:rsidRPr="00E54A17" w:rsidRDefault="001118B9" w:rsidP="001118B9">
      <w:pPr>
        <w:jc w:val="both"/>
        <w:rPr>
          <w:rFonts w:cstheme="minorHAnsi"/>
        </w:rPr>
      </w:pPr>
      <w:r w:rsidRPr="00E54A17">
        <w:rPr>
          <w:rFonts w:cstheme="minorHAnsi"/>
        </w:rPr>
        <w:tab/>
        <w:t xml:space="preserve">I - os servidores efetivos do Município, regularmente cedidos à Organização Social extinta, terão garantidos todos os direitos e vantagens decorrentes do respectivo cargo que ocupavam na Administração Direta e integrarão quadro em extinção, sendo </w:t>
      </w:r>
      <w:proofErr w:type="gramStart"/>
      <w:r w:rsidRPr="00E54A17">
        <w:rPr>
          <w:rFonts w:cstheme="minorHAnsi"/>
        </w:rPr>
        <w:t>facultado</w:t>
      </w:r>
      <w:proofErr w:type="gramEnd"/>
      <w:r w:rsidRPr="00E54A17">
        <w:rPr>
          <w:rFonts w:cstheme="minorHAnsi"/>
        </w:rPr>
        <w:t xml:space="preserve"> ao Poder Executivo, ao seu critério exclusivo, a cessão de servidor, irrecusável para este, com ônus para a origem, à organização social que vier a absorver as correspondentes atividades, observados os §§ 1º e 2º do art. 14;</w:t>
      </w:r>
    </w:p>
    <w:p w:rsidR="001118B9" w:rsidRPr="00E54A17" w:rsidRDefault="001118B9" w:rsidP="001118B9">
      <w:pPr>
        <w:jc w:val="both"/>
        <w:rPr>
          <w:rFonts w:cstheme="minorHAnsi"/>
        </w:rPr>
      </w:pPr>
      <w:r w:rsidRPr="00E54A17">
        <w:rPr>
          <w:rFonts w:cstheme="minorHAnsi"/>
        </w:rPr>
        <w:tab/>
        <w:t>II - a desativação da OS será realizada mediante inventário de seus bens imóveis e de seu acervo físico, documental e material, bem como dos contratos e convênios, com a adoção de providências dirigidas à manutenção e ao prosseguimento das atividades sociais, nos termos da legislação aplicável em cada caso;</w:t>
      </w:r>
    </w:p>
    <w:p w:rsidR="001118B9" w:rsidRPr="00E54A17" w:rsidRDefault="001118B9" w:rsidP="001118B9">
      <w:pPr>
        <w:jc w:val="both"/>
        <w:rPr>
          <w:rFonts w:cstheme="minorHAnsi"/>
        </w:rPr>
      </w:pPr>
      <w:r w:rsidRPr="00E54A17">
        <w:rPr>
          <w:rFonts w:cstheme="minorHAnsi"/>
        </w:rPr>
        <w:lastRenderedPageBreak/>
        <w:tab/>
        <w:t xml:space="preserve">III - os recursos e as receitas orçamentárias de qualquer natureza, destinados a OS extinta, serão utilizados no processo de inventário e para a manutenção e o financiamento das atividades sociais até a assinatura do contrato de gestão; </w:t>
      </w:r>
    </w:p>
    <w:p w:rsidR="001118B9" w:rsidRPr="00E54A17" w:rsidRDefault="001118B9" w:rsidP="001118B9">
      <w:pPr>
        <w:jc w:val="both"/>
        <w:rPr>
          <w:rFonts w:cstheme="minorHAnsi"/>
        </w:rPr>
      </w:pPr>
      <w:r w:rsidRPr="00E54A17">
        <w:rPr>
          <w:rFonts w:cstheme="minorHAnsi"/>
        </w:rPr>
        <w:tab/>
        <w:t xml:space="preserve">IV - quando </w:t>
      </w:r>
      <w:proofErr w:type="gramStart"/>
      <w:r w:rsidRPr="00E54A17">
        <w:rPr>
          <w:rFonts w:cstheme="minorHAnsi"/>
        </w:rPr>
        <w:t>necessário, parcela</w:t>
      </w:r>
      <w:proofErr w:type="gramEnd"/>
      <w:r w:rsidRPr="00E54A17">
        <w:rPr>
          <w:rFonts w:cstheme="minorHAnsi"/>
        </w:rPr>
        <w:t xml:space="preserve"> dos recursos orçamentários poderá ser reprogramada, mediante crédito especial a ser enviado à Câmara Municipal, à Secretaria supervisora dos contratos de gestão, para o fomento das atividades sociais, assegurada a liberação periódica do respectivo desembolso financeiro para a organização social;</w:t>
      </w:r>
    </w:p>
    <w:p w:rsidR="001118B9" w:rsidRPr="00E54A17" w:rsidRDefault="001118B9" w:rsidP="001118B9">
      <w:pPr>
        <w:jc w:val="both"/>
        <w:rPr>
          <w:rFonts w:cstheme="minorHAnsi"/>
        </w:rPr>
      </w:pPr>
      <w:r w:rsidRPr="00E54A17">
        <w:rPr>
          <w:rFonts w:cstheme="minorHAnsi"/>
        </w:rPr>
        <w:tab/>
        <w:t xml:space="preserve">V - encerrados os processos de inventário, os cargos efetivos vagos e os em comissão serão considerados extintos; </w:t>
      </w:r>
    </w:p>
    <w:p w:rsidR="001118B9" w:rsidRPr="00E54A17" w:rsidRDefault="001118B9" w:rsidP="001118B9">
      <w:pPr>
        <w:jc w:val="both"/>
        <w:rPr>
          <w:rFonts w:cstheme="minorHAnsi"/>
        </w:rPr>
      </w:pPr>
      <w:r w:rsidRPr="00E54A17">
        <w:rPr>
          <w:rFonts w:cstheme="minorHAnsi"/>
        </w:rPr>
        <w:tab/>
        <w:t xml:space="preserve">Art. 19 </w:t>
      </w:r>
      <w:r w:rsidR="00CE0BF6">
        <w:rPr>
          <w:rFonts w:cstheme="minorHAnsi"/>
        </w:rPr>
        <w:t xml:space="preserve">- </w:t>
      </w:r>
      <w:r w:rsidRPr="00E54A17">
        <w:rPr>
          <w:rFonts w:cstheme="minorHAnsi"/>
        </w:rPr>
        <w:t xml:space="preserve">Fica o Poder Executivo autorizado a abrir crédito especial para consignar as despesas no orçamento. </w:t>
      </w:r>
    </w:p>
    <w:p w:rsidR="001118B9" w:rsidRPr="00E54A17" w:rsidRDefault="001118B9" w:rsidP="001118B9">
      <w:pPr>
        <w:jc w:val="both"/>
        <w:rPr>
          <w:rFonts w:cstheme="minorHAnsi"/>
        </w:rPr>
      </w:pPr>
      <w:r w:rsidRPr="00E54A17">
        <w:rPr>
          <w:rFonts w:cstheme="minorHAnsi"/>
        </w:rPr>
        <w:tab/>
      </w:r>
      <w:r w:rsidRPr="002D46A8">
        <w:rPr>
          <w:rFonts w:cstheme="minorHAnsi"/>
        </w:rPr>
        <w:t xml:space="preserve">Art. 20 - Esta lei </w:t>
      </w:r>
      <w:r w:rsidR="009665DB">
        <w:rPr>
          <w:rFonts w:cstheme="minorHAnsi"/>
        </w:rPr>
        <w:t>será</w:t>
      </w:r>
      <w:r w:rsidRPr="002D46A8">
        <w:rPr>
          <w:rFonts w:cstheme="minorHAnsi"/>
        </w:rPr>
        <w:t xml:space="preserve"> regulamentada por decreto municipal.</w:t>
      </w:r>
    </w:p>
    <w:p w:rsidR="001118B9" w:rsidRDefault="001118B9" w:rsidP="001118B9">
      <w:pPr>
        <w:jc w:val="both"/>
        <w:rPr>
          <w:rFonts w:cstheme="minorHAnsi"/>
        </w:rPr>
      </w:pPr>
      <w:r w:rsidRPr="00E54A17">
        <w:rPr>
          <w:rFonts w:cstheme="minorHAnsi"/>
        </w:rPr>
        <w:tab/>
        <w:t>Art. 21</w:t>
      </w:r>
      <w:r w:rsidR="00CE0BF6">
        <w:rPr>
          <w:rFonts w:cstheme="minorHAnsi"/>
        </w:rPr>
        <w:t xml:space="preserve"> -</w:t>
      </w:r>
      <w:r w:rsidRPr="00E54A17">
        <w:rPr>
          <w:rFonts w:cstheme="minorHAnsi"/>
        </w:rPr>
        <w:t xml:space="preserve"> A presente Lei entrará em vigor na data de sua publicação.</w:t>
      </w:r>
    </w:p>
    <w:p w:rsidR="001118B9" w:rsidRDefault="001118B9" w:rsidP="001118B9">
      <w:pPr>
        <w:pStyle w:val="Corpodetexto"/>
        <w:spacing w:line="276" w:lineRule="auto"/>
        <w:ind w:left="2124"/>
        <w:jc w:val="right"/>
        <w:rPr>
          <w:rFonts w:ascii="Calibri" w:hAnsi="Calibri" w:cs="Arial"/>
          <w:sz w:val="22"/>
          <w:szCs w:val="22"/>
        </w:rPr>
      </w:pPr>
    </w:p>
    <w:p w:rsidR="00EC24CC" w:rsidRPr="005579EA" w:rsidRDefault="00EC24CC" w:rsidP="00EC24CC">
      <w:pPr>
        <w:jc w:val="right"/>
        <w:rPr>
          <w:rFonts w:ascii="Calibri" w:eastAsia="Calibri" w:hAnsi="Calibri" w:cs="Calibri"/>
        </w:rPr>
      </w:pPr>
      <w:r w:rsidRPr="005579EA">
        <w:rPr>
          <w:rFonts w:ascii="Calibri" w:eastAsia="Calibri" w:hAnsi="Calibri" w:cs="Calibri"/>
        </w:rPr>
        <w:t xml:space="preserve">GABINETE DO PREFEITO MUNICIPAL DE SALVADOR DO SUL, </w:t>
      </w:r>
      <w:r>
        <w:rPr>
          <w:rFonts w:ascii="Calibri" w:hAnsi="Calibri" w:cs="Calibri"/>
        </w:rPr>
        <w:t>22</w:t>
      </w:r>
      <w:r>
        <w:rPr>
          <w:rFonts w:ascii="Calibri" w:eastAsia="Calibri" w:hAnsi="Calibri" w:cs="Calibri"/>
        </w:rPr>
        <w:t xml:space="preserve"> de junho</w:t>
      </w:r>
      <w:r w:rsidRPr="005579EA">
        <w:rPr>
          <w:rFonts w:ascii="Calibri" w:eastAsia="Calibri" w:hAnsi="Calibri" w:cs="Calibri"/>
        </w:rPr>
        <w:t xml:space="preserve"> de 2017.</w:t>
      </w:r>
    </w:p>
    <w:p w:rsidR="00EC24CC" w:rsidRPr="005579EA" w:rsidRDefault="00EC24CC" w:rsidP="00EC24CC">
      <w:pPr>
        <w:rPr>
          <w:rFonts w:ascii="Calibri" w:eastAsia="Calibri" w:hAnsi="Calibri" w:cs="Calibri"/>
        </w:rPr>
      </w:pPr>
    </w:p>
    <w:p w:rsidR="00EC24CC" w:rsidRDefault="00EC24CC" w:rsidP="00EC24CC">
      <w:pPr>
        <w:jc w:val="center"/>
        <w:rPr>
          <w:rFonts w:ascii="Calibri" w:eastAsia="Calibri" w:hAnsi="Calibri" w:cs="Calibri"/>
        </w:rPr>
      </w:pPr>
    </w:p>
    <w:p w:rsidR="00EC24CC" w:rsidRPr="005579EA" w:rsidRDefault="00EC24CC" w:rsidP="00EC24CC">
      <w:pPr>
        <w:jc w:val="center"/>
        <w:rPr>
          <w:rFonts w:ascii="Calibri" w:eastAsia="Calibri" w:hAnsi="Calibri" w:cs="Calibri"/>
        </w:rPr>
      </w:pPr>
    </w:p>
    <w:p w:rsidR="00EC24CC" w:rsidRPr="005579EA" w:rsidRDefault="00EC24CC" w:rsidP="00EC24CC">
      <w:pPr>
        <w:jc w:val="center"/>
        <w:rPr>
          <w:rFonts w:ascii="Calibri" w:eastAsia="Calibri" w:hAnsi="Calibri" w:cs="Calibri"/>
        </w:rPr>
      </w:pPr>
      <w:r w:rsidRPr="005579EA">
        <w:rPr>
          <w:rFonts w:ascii="Calibri" w:eastAsia="Calibri" w:hAnsi="Calibri" w:cs="Calibri"/>
        </w:rPr>
        <w:t>MARCO AURÉLIO ECKERT</w:t>
      </w:r>
    </w:p>
    <w:p w:rsidR="00EC24CC" w:rsidRDefault="00EC24CC" w:rsidP="00EC24CC">
      <w:pPr>
        <w:jc w:val="center"/>
        <w:rPr>
          <w:rFonts w:ascii="Calibri" w:hAnsi="Calibri" w:cs="Calibri"/>
        </w:rPr>
      </w:pPr>
      <w:r w:rsidRPr="005579EA">
        <w:rPr>
          <w:rFonts w:ascii="Calibri" w:eastAsia="Calibri" w:hAnsi="Calibri" w:cs="Calibri"/>
        </w:rPr>
        <w:t>Prefeit</w:t>
      </w:r>
      <w:r>
        <w:rPr>
          <w:rFonts w:ascii="Calibri" w:eastAsia="Calibri" w:hAnsi="Calibri" w:cs="Calibri"/>
        </w:rPr>
        <w:t>o Municipal</w:t>
      </w:r>
    </w:p>
    <w:p w:rsidR="00EC24CC" w:rsidRDefault="00EC24CC" w:rsidP="00EC24CC">
      <w:pPr>
        <w:jc w:val="center"/>
        <w:rPr>
          <w:rFonts w:ascii="Calibri" w:hAnsi="Calibri" w:cs="Calibri"/>
        </w:rPr>
      </w:pPr>
    </w:p>
    <w:p w:rsidR="00EC24CC" w:rsidRDefault="00EC24CC" w:rsidP="00EC24CC">
      <w:pPr>
        <w:jc w:val="center"/>
        <w:rPr>
          <w:rFonts w:ascii="Calibri" w:hAnsi="Calibri" w:cs="Calibri"/>
        </w:rPr>
      </w:pPr>
    </w:p>
    <w:p w:rsidR="00EC24CC" w:rsidRDefault="00EC24CC" w:rsidP="00EC24CC">
      <w:pPr>
        <w:pStyle w:val="SemEspaamento"/>
        <w:rPr>
          <w:rFonts w:cs="Calibri"/>
        </w:rPr>
      </w:pPr>
      <w:r w:rsidRPr="00180821">
        <w:rPr>
          <w:rFonts w:cs="Calibri"/>
        </w:rPr>
        <w:t>Registre-se e publique-se:</w:t>
      </w:r>
    </w:p>
    <w:p w:rsidR="00EC24CC" w:rsidRPr="00180821" w:rsidRDefault="00EC24CC" w:rsidP="00EC24CC">
      <w:pPr>
        <w:pStyle w:val="SemEspaamento"/>
        <w:rPr>
          <w:rFonts w:cs="Calibri"/>
        </w:rPr>
      </w:pPr>
      <w:r>
        <w:rPr>
          <w:rFonts w:cs="Calibri"/>
        </w:rPr>
        <w:t xml:space="preserve">Jose Fernando </w:t>
      </w:r>
      <w:proofErr w:type="spellStart"/>
      <w:r>
        <w:rPr>
          <w:rFonts w:cs="Calibri"/>
        </w:rPr>
        <w:t>Lunckes</w:t>
      </w:r>
      <w:proofErr w:type="spellEnd"/>
      <w:r>
        <w:rPr>
          <w:rFonts w:cs="Calibri"/>
        </w:rPr>
        <w:t xml:space="preserve"> </w:t>
      </w:r>
    </w:p>
    <w:p w:rsidR="00EC24CC" w:rsidRPr="004F052C" w:rsidRDefault="00EC24CC" w:rsidP="00EC24CC">
      <w:pPr>
        <w:rPr>
          <w:rFonts w:ascii="Calibri" w:hAnsi="Calibri" w:cs="Calibri"/>
        </w:rPr>
      </w:pPr>
      <w:r w:rsidRPr="00180821">
        <w:rPr>
          <w:rFonts w:ascii="Calibri" w:hAnsi="Calibri" w:cs="Calibri"/>
        </w:rPr>
        <w:t>Secretária Municipal da Administraçã</w:t>
      </w:r>
      <w:r>
        <w:rPr>
          <w:rFonts w:ascii="Calibri" w:hAnsi="Calibri" w:cs="Calibri"/>
        </w:rPr>
        <w:t>o</w:t>
      </w:r>
    </w:p>
    <w:p w:rsidR="001118B9" w:rsidRDefault="001118B9" w:rsidP="001118B9">
      <w:pPr>
        <w:jc w:val="both"/>
        <w:rPr>
          <w:rFonts w:cstheme="minorHAnsi"/>
        </w:rPr>
      </w:pPr>
    </w:p>
    <w:p w:rsidR="00B42B1C" w:rsidRPr="002D46A8" w:rsidRDefault="00B42B1C" w:rsidP="00EC24CC">
      <w:pPr>
        <w:spacing w:line="240" w:lineRule="auto"/>
        <w:jc w:val="both"/>
        <w:rPr>
          <w:rFonts w:ascii="Times New Roman" w:hAnsi="Times New Roman" w:cs="Times New Roman"/>
          <w:sz w:val="24"/>
          <w:szCs w:val="24"/>
        </w:rPr>
      </w:pPr>
    </w:p>
    <w:sectPr w:rsidR="00B42B1C" w:rsidRPr="002D46A8" w:rsidSect="00CE0BF6">
      <w:pgSz w:w="11906" w:h="16838"/>
      <w:pgMar w:top="2410" w:right="849"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28B9"/>
    <w:rsid w:val="001118B9"/>
    <w:rsid w:val="0017192B"/>
    <w:rsid w:val="002D46A8"/>
    <w:rsid w:val="003355ED"/>
    <w:rsid w:val="00394B76"/>
    <w:rsid w:val="003B6120"/>
    <w:rsid w:val="00595180"/>
    <w:rsid w:val="00607AA2"/>
    <w:rsid w:val="006828B9"/>
    <w:rsid w:val="007134FA"/>
    <w:rsid w:val="00853F8C"/>
    <w:rsid w:val="008A5504"/>
    <w:rsid w:val="00943094"/>
    <w:rsid w:val="009665DB"/>
    <w:rsid w:val="00B42B1C"/>
    <w:rsid w:val="00BD3191"/>
    <w:rsid w:val="00CE0BF6"/>
    <w:rsid w:val="00D01AED"/>
    <w:rsid w:val="00D82CB2"/>
    <w:rsid w:val="00EC24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1C"/>
  </w:style>
  <w:style w:type="paragraph" w:styleId="Ttulo1">
    <w:name w:val="heading 1"/>
    <w:basedOn w:val="Normal"/>
    <w:next w:val="Normal"/>
    <w:link w:val="Ttulo1Char"/>
    <w:qFormat/>
    <w:rsid w:val="006828B9"/>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qFormat/>
    <w:rsid w:val="006828B9"/>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qFormat/>
    <w:rsid w:val="006828B9"/>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qFormat/>
    <w:rsid w:val="006828B9"/>
    <w:pPr>
      <w:keepNext/>
      <w:spacing w:after="0" w:line="360" w:lineRule="auto"/>
      <w:jc w:val="center"/>
      <w:outlineLvl w:val="4"/>
    </w:pPr>
    <w:rPr>
      <w:rFonts w:ascii="Arial" w:eastAsia="Times New Roman"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828B9"/>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rsid w:val="006828B9"/>
    <w:rPr>
      <w:rFonts w:ascii="Arial" w:eastAsia="Times New Roman" w:hAnsi="Arial" w:cs="Times New Roman"/>
      <w:sz w:val="24"/>
      <w:szCs w:val="24"/>
      <w:lang w:eastAsia="pt-BR"/>
    </w:rPr>
  </w:style>
  <w:style w:type="paragraph" w:styleId="Recuodecorpodetexto2">
    <w:name w:val="Body Text Indent 2"/>
    <w:basedOn w:val="Normal"/>
    <w:link w:val="Recuodecorpodetexto2Char"/>
    <w:uiPriority w:val="99"/>
    <w:semiHidden/>
    <w:unhideWhenUsed/>
    <w:rsid w:val="006828B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28B9"/>
  </w:style>
  <w:style w:type="paragraph" w:styleId="Corpodetexto2">
    <w:name w:val="Body Text 2"/>
    <w:basedOn w:val="Normal"/>
    <w:link w:val="Corpodetexto2Char"/>
    <w:uiPriority w:val="99"/>
    <w:unhideWhenUsed/>
    <w:rsid w:val="006828B9"/>
    <w:pPr>
      <w:spacing w:after="120" w:line="480" w:lineRule="auto"/>
    </w:pPr>
  </w:style>
  <w:style w:type="character" w:customStyle="1" w:styleId="Corpodetexto2Char">
    <w:name w:val="Corpo de texto 2 Char"/>
    <w:basedOn w:val="Fontepargpadro"/>
    <w:link w:val="Corpodetexto2"/>
    <w:uiPriority w:val="99"/>
    <w:rsid w:val="006828B9"/>
  </w:style>
  <w:style w:type="paragraph" w:styleId="Recuodecorpodetexto">
    <w:name w:val="Body Text Indent"/>
    <w:basedOn w:val="Normal"/>
    <w:link w:val="RecuodecorpodetextoChar"/>
    <w:uiPriority w:val="99"/>
    <w:semiHidden/>
    <w:unhideWhenUsed/>
    <w:rsid w:val="006828B9"/>
    <w:pPr>
      <w:spacing w:after="120"/>
      <w:ind w:left="283"/>
    </w:pPr>
  </w:style>
  <w:style w:type="character" w:customStyle="1" w:styleId="RecuodecorpodetextoChar">
    <w:name w:val="Recuo de corpo de texto Char"/>
    <w:basedOn w:val="Fontepargpadro"/>
    <w:link w:val="Recuodecorpodetexto"/>
    <w:uiPriority w:val="99"/>
    <w:semiHidden/>
    <w:rsid w:val="006828B9"/>
  </w:style>
  <w:style w:type="paragraph" w:styleId="Corpodetexto3">
    <w:name w:val="Body Text 3"/>
    <w:basedOn w:val="Normal"/>
    <w:link w:val="Corpodetexto3Char"/>
    <w:uiPriority w:val="99"/>
    <w:semiHidden/>
    <w:unhideWhenUsed/>
    <w:rsid w:val="006828B9"/>
    <w:pPr>
      <w:spacing w:after="120"/>
    </w:pPr>
    <w:rPr>
      <w:sz w:val="16"/>
      <w:szCs w:val="16"/>
    </w:rPr>
  </w:style>
  <w:style w:type="character" w:customStyle="1" w:styleId="Corpodetexto3Char">
    <w:name w:val="Corpo de texto 3 Char"/>
    <w:basedOn w:val="Fontepargpadro"/>
    <w:link w:val="Corpodetexto3"/>
    <w:uiPriority w:val="99"/>
    <w:semiHidden/>
    <w:rsid w:val="006828B9"/>
    <w:rPr>
      <w:sz w:val="16"/>
      <w:szCs w:val="16"/>
    </w:rPr>
  </w:style>
  <w:style w:type="character" w:customStyle="1" w:styleId="Ttulo1Char">
    <w:name w:val="Título 1 Char"/>
    <w:basedOn w:val="Fontepargpadro"/>
    <w:link w:val="Ttulo1"/>
    <w:rsid w:val="006828B9"/>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rsid w:val="006828B9"/>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rsid w:val="006828B9"/>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rsid w:val="006828B9"/>
    <w:rPr>
      <w:rFonts w:ascii="Arial" w:eastAsia="Times New Roman" w:hAnsi="Arial" w:cs="Arial"/>
      <w:b/>
      <w:bCs/>
      <w:sz w:val="24"/>
      <w:szCs w:val="24"/>
      <w:lang w:val="pt-PT" w:eastAsia="pt-BR"/>
    </w:rPr>
  </w:style>
  <w:style w:type="paragraph" w:styleId="Ttulo">
    <w:name w:val="Title"/>
    <w:basedOn w:val="Normal"/>
    <w:link w:val="TtuloChar"/>
    <w:qFormat/>
    <w:rsid w:val="006828B9"/>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6828B9"/>
    <w:rPr>
      <w:rFonts w:ascii="Bookman Old Style" w:eastAsia="Times New Roman" w:hAnsi="Bookman Old Style" w:cs="Times New Roman"/>
      <w:b/>
      <w:bCs/>
      <w:sz w:val="28"/>
      <w:szCs w:val="28"/>
      <w:lang w:eastAsia="pt-BR"/>
    </w:rPr>
  </w:style>
  <w:style w:type="paragraph" w:styleId="NormalWeb">
    <w:name w:val="Normal (Web)"/>
    <w:basedOn w:val="Normal"/>
    <w:uiPriority w:val="99"/>
    <w:rsid w:val="006828B9"/>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Contedodatabela">
    <w:name w:val="Conteúdo da tabela"/>
    <w:basedOn w:val="Normal"/>
    <w:rsid w:val="006828B9"/>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character" w:styleId="Forte">
    <w:name w:val="Strong"/>
    <w:basedOn w:val="Fontepargpadro"/>
    <w:uiPriority w:val="22"/>
    <w:qFormat/>
    <w:rsid w:val="002D46A8"/>
    <w:rPr>
      <w:b/>
      <w:bCs/>
    </w:rPr>
  </w:style>
  <w:style w:type="character" w:customStyle="1" w:styleId="apple-converted-space">
    <w:name w:val="apple-converted-space"/>
    <w:basedOn w:val="Fontepargpadro"/>
    <w:rsid w:val="002D46A8"/>
  </w:style>
  <w:style w:type="paragraph" w:styleId="SemEspaamento">
    <w:name w:val="No Spacing"/>
    <w:uiPriority w:val="1"/>
    <w:qFormat/>
    <w:rsid w:val="00EC24CC"/>
    <w:pPr>
      <w:spacing w:after="0" w:line="240" w:lineRule="auto"/>
      <w:jc w:val="both"/>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2298</Words>
  <Characters>12410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roberta</cp:lastModifiedBy>
  <cp:revision>2</cp:revision>
  <cp:lastPrinted>2017-06-14T13:04:00Z</cp:lastPrinted>
  <dcterms:created xsi:type="dcterms:W3CDTF">2017-06-22T14:45:00Z</dcterms:created>
  <dcterms:modified xsi:type="dcterms:W3CDTF">2017-06-22T14:45:00Z</dcterms:modified>
</cp:coreProperties>
</file>