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B9" w:rsidRPr="0044693F" w:rsidRDefault="00D72BBD" w:rsidP="00F30908">
      <w:pPr>
        <w:jc w:val="center"/>
        <w:rPr>
          <w:rFonts w:cstheme="minorHAnsi"/>
          <w:b/>
        </w:rPr>
      </w:pPr>
      <w:bookmarkStart w:id="0" w:name="_GoBack"/>
      <w:bookmarkEnd w:id="0"/>
      <w:r>
        <w:rPr>
          <w:rFonts w:cstheme="minorHAnsi"/>
          <w:b/>
        </w:rPr>
        <w:t xml:space="preserve">LEI Nº </w:t>
      </w:r>
      <w:r w:rsidR="003F1011">
        <w:rPr>
          <w:rFonts w:cstheme="minorHAnsi"/>
          <w:b/>
        </w:rPr>
        <w:t>3312</w:t>
      </w:r>
      <w:r w:rsidR="00BD3191" w:rsidRPr="0044693F">
        <w:rPr>
          <w:rFonts w:cstheme="minorHAnsi"/>
          <w:b/>
        </w:rPr>
        <w:t xml:space="preserve"> DE </w:t>
      </w:r>
      <w:r w:rsidR="00FA7520">
        <w:rPr>
          <w:rFonts w:cstheme="minorHAnsi"/>
          <w:b/>
        </w:rPr>
        <w:t>11 DE JUL</w:t>
      </w:r>
      <w:r w:rsidR="00943094" w:rsidRPr="0044693F">
        <w:rPr>
          <w:rFonts w:cstheme="minorHAnsi"/>
          <w:b/>
        </w:rPr>
        <w:t>HO</w:t>
      </w:r>
      <w:r w:rsidR="006828B9" w:rsidRPr="0044693F">
        <w:rPr>
          <w:rFonts w:cstheme="minorHAnsi"/>
          <w:b/>
        </w:rPr>
        <w:t xml:space="preserve"> DE 2017</w:t>
      </w:r>
    </w:p>
    <w:p w:rsidR="006828B9" w:rsidRPr="0044693F" w:rsidRDefault="006828B9" w:rsidP="00F30908">
      <w:pPr>
        <w:jc w:val="both"/>
        <w:rPr>
          <w:rFonts w:cstheme="minorHAnsi"/>
          <w:bCs/>
        </w:rPr>
      </w:pPr>
    </w:p>
    <w:p w:rsidR="006828B9" w:rsidRPr="00F30908" w:rsidRDefault="00F30908" w:rsidP="00F30908">
      <w:pPr>
        <w:ind w:left="4248" w:firstLine="708"/>
        <w:jc w:val="both"/>
        <w:rPr>
          <w:rFonts w:cstheme="minorHAnsi"/>
          <w:b/>
        </w:rPr>
      </w:pPr>
      <w:r>
        <w:rPr>
          <w:rFonts w:eastAsia="Calibri" w:cstheme="minorHAnsi"/>
          <w:b/>
        </w:rPr>
        <w:t>Altera a redação do artigo 13</w:t>
      </w:r>
      <w:r w:rsidR="00EB0F26" w:rsidRPr="00F30908">
        <w:rPr>
          <w:rFonts w:eastAsia="Calibri" w:cstheme="minorHAnsi"/>
          <w:b/>
        </w:rPr>
        <w:t xml:space="preserve"> da Lei </w:t>
      </w:r>
      <w:r>
        <w:rPr>
          <w:rFonts w:eastAsia="Calibri" w:cstheme="minorHAnsi"/>
          <w:b/>
        </w:rPr>
        <w:t>Municipal nº. 2725</w:t>
      </w:r>
      <w:r w:rsidR="00EB0F26" w:rsidRPr="00F30908">
        <w:rPr>
          <w:rFonts w:eastAsia="Calibri" w:cstheme="minorHAnsi"/>
          <w:b/>
        </w:rPr>
        <w:t>/2009, que dispõ</w:t>
      </w:r>
      <w:r>
        <w:rPr>
          <w:rFonts w:eastAsia="Calibri" w:cstheme="minorHAnsi"/>
          <w:b/>
        </w:rPr>
        <w:t>e sobre as contribuições</w:t>
      </w:r>
      <w:r w:rsidR="00EB0F26" w:rsidRPr="00F30908">
        <w:rPr>
          <w:rFonts w:eastAsia="Calibri" w:cstheme="minorHAnsi"/>
          <w:b/>
        </w:rPr>
        <w:t xml:space="preserve"> ao Regime Próprio de Previdência dos Servidores – RPPS.</w:t>
      </w:r>
    </w:p>
    <w:p w:rsidR="00FA7520" w:rsidRDefault="00FA7520" w:rsidP="00FA7520">
      <w:pPr>
        <w:jc w:val="both"/>
        <w:rPr>
          <w:rFonts w:ascii="Calibri" w:hAnsi="Calibri" w:cs="Calibri"/>
        </w:rPr>
      </w:pPr>
    </w:p>
    <w:p w:rsidR="00FA7520" w:rsidRPr="0017227D" w:rsidRDefault="00FA7520" w:rsidP="00FA7520">
      <w:pPr>
        <w:jc w:val="both"/>
        <w:rPr>
          <w:rFonts w:ascii="Calibri" w:eastAsia="Calibri" w:hAnsi="Calibri" w:cs="Calibri"/>
        </w:rPr>
      </w:pPr>
      <w:r w:rsidRPr="0017227D">
        <w:rPr>
          <w:rFonts w:ascii="Calibri" w:eastAsia="Calibri" w:hAnsi="Calibri" w:cs="Calibri"/>
        </w:rPr>
        <w:t xml:space="preserve">Eu, Marco Aurélio </w:t>
      </w:r>
      <w:proofErr w:type="spellStart"/>
      <w:r w:rsidRPr="0017227D">
        <w:rPr>
          <w:rFonts w:ascii="Calibri" w:eastAsia="Calibri" w:hAnsi="Calibri" w:cs="Calibri"/>
        </w:rPr>
        <w:t>Eckert</w:t>
      </w:r>
      <w:proofErr w:type="spellEnd"/>
      <w:r w:rsidRPr="0017227D">
        <w:rPr>
          <w:rFonts w:ascii="Calibri" w:eastAsia="Calibri" w:hAnsi="Calibri"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FA7520" w:rsidRDefault="00FA7520" w:rsidP="00FA7520">
      <w:pPr>
        <w:jc w:val="center"/>
        <w:rPr>
          <w:rFonts w:ascii="Calibri" w:eastAsia="Calibri" w:hAnsi="Calibri" w:cs="Calibri"/>
          <w:b/>
        </w:rPr>
      </w:pPr>
      <w:r w:rsidRPr="0017227D">
        <w:rPr>
          <w:rFonts w:ascii="Calibri" w:eastAsia="Calibri" w:hAnsi="Calibri" w:cs="Calibri"/>
          <w:b/>
        </w:rPr>
        <w:t>LEI</w:t>
      </w:r>
    </w:p>
    <w:p w:rsidR="00EB0F26" w:rsidRPr="0044693F" w:rsidRDefault="00EB0F26" w:rsidP="00FA7520">
      <w:pPr>
        <w:ind w:firstLine="708"/>
        <w:jc w:val="both"/>
        <w:rPr>
          <w:rStyle w:val="Forte"/>
          <w:b w:val="0"/>
        </w:rPr>
      </w:pPr>
      <w:r w:rsidRPr="0044693F">
        <w:rPr>
          <w:rStyle w:val="Forte"/>
          <w:b w:val="0"/>
        </w:rPr>
        <w:t>Art. 1º</w:t>
      </w:r>
      <w:r w:rsidR="001A75E1" w:rsidRPr="0044693F">
        <w:rPr>
          <w:rStyle w:val="Forte"/>
          <w:b w:val="0"/>
        </w:rPr>
        <w:t xml:space="preserve"> - Altera </w:t>
      </w:r>
      <w:r w:rsidR="00390D33" w:rsidRPr="0044693F">
        <w:rPr>
          <w:rStyle w:val="Forte"/>
          <w:b w:val="0"/>
        </w:rPr>
        <w:t xml:space="preserve">a redação </w:t>
      </w:r>
      <w:r w:rsidR="0044693F" w:rsidRPr="0044693F">
        <w:rPr>
          <w:rStyle w:val="Forte"/>
          <w:b w:val="0"/>
        </w:rPr>
        <w:t>do artigo 13 da Lei Municipal nº 2725 de 21 de janeiro de 2009</w:t>
      </w:r>
      <w:r w:rsidR="001A75E1" w:rsidRPr="0044693F">
        <w:rPr>
          <w:rStyle w:val="Forte"/>
          <w:b w:val="0"/>
        </w:rPr>
        <w:t xml:space="preserve">, </w:t>
      </w:r>
      <w:r w:rsidR="00390D33" w:rsidRPr="0044693F">
        <w:rPr>
          <w:rStyle w:val="Forte"/>
          <w:b w:val="0"/>
        </w:rPr>
        <w:t xml:space="preserve">alterada pela Lei Municipal nº2953 de 04 de abril de 2012, que </w:t>
      </w:r>
      <w:r w:rsidR="001A75E1" w:rsidRPr="0044693F">
        <w:rPr>
          <w:rStyle w:val="Forte"/>
          <w:b w:val="0"/>
        </w:rPr>
        <w:t xml:space="preserve">passa a vigorar com a seguinte redação: </w:t>
      </w:r>
    </w:p>
    <w:p w:rsidR="008B7047" w:rsidRPr="0044693F" w:rsidRDefault="008B7047" w:rsidP="00FA7520">
      <w:pPr>
        <w:ind w:firstLine="708"/>
        <w:jc w:val="both"/>
        <w:rPr>
          <w:rFonts w:cstheme="minorHAnsi"/>
          <w:snapToGrid w:val="0"/>
        </w:rPr>
      </w:pPr>
      <w:r w:rsidRPr="0044693F">
        <w:rPr>
          <w:rFonts w:cstheme="minorHAnsi"/>
          <w:bCs/>
          <w:snapToGrid w:val="0"/>
        </w:rPr>
        <w:t>Art. 13</w:t>
      </w:r>
      <w:r w:rsidRPr="0044693F">
        <w:rPr>
          <w:rFonts w:cstheme="minorHAnsi"/>
          <w:snapToGrid w:val="0"/>
        </w:rPr>
        <w:t xml:space="preserve"> - Constituem recursos do RPPS:</w:t>
      </w:r>
    </w:p>
    <w:p w:rsidR="008B7047" w:rsidRPr="0044693F" w:rsidRDefault="008B7047" w:rsidP="00FA7520">
      <w:pPr>
        <w:ind w:firstLine="708"/>
        <w:jc w:val="both"/>
        <w:rPr>
          <w:rFonts w:cstheme="minorHAnsi"/>
          <w:snapToGrid w:val="0"/>
        </w:rPr>
      </w:pPr>
      <w:r w:rsidRPr="0044693F">
        <w:rPr>
          <w:rFonts w:cstheme="minorHAnsi"/>
          <w:snapToGrid w:val="0"/>
        </w:rPr>
        <w:t xml:space="preserve">I - </w:t>
      </w:r>
      <w:proofErr w:type="gramStart"/>
      <w:r w:rsidRPr="0044693F">
        <w:rPr>
          <w:rFonts w:cstheme="minorHAnsi"/>
          <w:snapToGrid w:val="0"/>
        </w:rPr>
        <w:t>a</w:t>
      </w:r>
      <w:proofErr w:type="gramEnd"/>
      <w:r w:rsidRPr="0044693F">
        <w:rPr>
          <w:rFonts w:cstheme="minorHAnsi"/>
          <w:snapToGrid w:val="0"/>
        </w:rPr>
        <w:t xml:space="preserve"> contribuição previdenciária, de caráter compulsória, dos servidores públicos ativos e em disponibilidade remunerada de qualquer dos Órgãos e Poderes do Município, na razão de </w:t>
      </w:r>
      <w:r w:rsidRPr="0044693F">
        <w:rPr>
          <w:rFonts w:cstheme="minorHAnsi"/>
          <w:iCs/>
          <w:snapToGrid w:val="0"/>
        </w:rPr>
        <w:t>12,22</w:t>
      </w:r>
      <w:r w:rsidRPr="0044693F">
        <w:rPr>
          <w:rFonts w:cstheme="minorHAnsi"/>
          <w:snapToGrid w:val="0"/>
        </w:rPr>
        <w:t>% (doze vírgula vinte e dois por cento), incidente sobre a totalidade da remuneração de contribuição;</w:t>
      </w:r>
    </w:p>
    <w:p w:rsidR="008B7047" w:rsidRPr="0044693F" w:rsidRDefault="008B7047" w:rsidP="00FA7520">
      <w:pPr>
        <w:ind w:firstLine="708"/>
        <w:jc w:val="both"/>
        <w:rPr>
          <w:rFonts w:cstheme="minorHAnsi"/>
          <w:snapToGrid w:val="0"/>
        </w:rPr>
      </w:pPr>
      <w:r w:rsidRPr="0044693F">
        <w:rPr>
          <w:rFonts w:cstheme="minorHAnsi"/>
          <w:snapToGrid w:val="0"/>
        </w:rPr>
        <w:t xml:space="preserve">II - a contribuição previdenciária, de caráter compulsório, dos servidores públicos inativos e pensionistas de qualquer dos Órgãos e Poderes do Município, na razão de </w:t>
      </w:r>
      <w:r w:rsidR="00C735D7" w:rsidRPr="0044693F">
        <w:rPr>
          <w:rFonts w:cstheme="minorHAnsi"/>
          <w:iCs/>
          <w:snapToGrid w:val="0"/>
        </w:rPr>
        <w:t>12,22</w:t>
      </w:r>
      <w:r w:rsidR="00C735D7" w:rsidRPr="0044693F">
        <w:rPr>
          <w:rFonts w:cstheme="minorHAnsi"/>
          <w:snapToGrid w:val="0"/>
        </w:rPr>
        <w:t>% (doze vírgula vinte e dois por cento)</w:t>
      </w:r>
      <w:r w:rsidRPr="0044693F">
        <w:rPr>
          <w:rFonts w:cstheme="minorHAnsi"/>
          <w:snapToGrid w:val="0"/>
        </w:rPr>
        <w:t>, incidente sobre o valor da parcela dos proventos que supere o limite máximo estabelecido para os benefícios do Regime Geral de Previdência Social, sendo que, em relação aos inativos portadores de doenças incapacitantes, assim definidas em lei, a contribuição incidirá sobre o valor da parcela dos proventos que superem o dobro desse limite.</w:t>
      </w:r>
    </w:p>
    <w:p w:rsidR="008B7047" w:rsidRPr="0044693F" w:rsidRDefault="008B7047" w:rsidP="00FA7520">
      <w:pPr>
        <w:ind w:firstLine="708"/>
        <w:jc w:val="both"/>
        <w:rPr>
          <w:rFonts w:cstheme="minorHAnsi"/>
          <w:snapToGrid w:val="0"/>
        </w:rPr>
      </w:pPr>
      <w:r w:rsidRPr="0044693F">
        <w:rPr>
          <w:rFonts w:cstheme="minorHAnsi"/>
          <w:snapToGrid w:val="0"/>
        </w:rPr>
        <w:t xml:space="preserve">III - a contribuição previdenciária, de caráter compulsório, de todos os Órgãos e Poderes do Município, na razão de </w:t>
      </w:r>
      <w:r w:rsidR="00C735D7" w:rsidRPr="0044693F">
        <w:rPr>
          <w:rFonts w:cstheme="minorHAnsi"/>
          <w:iCs/>
          <w:snapToGrid w:val="0"/>
        </w:rPr>
        <w:t>12,23</w:t>
      </w:r>
      <w:r w:rsidR="00C735D7" w:rsidRPr="0044693F">
        <w:rPr>
          <w:rFonts w:cstheme="minorHAnsi"/>
          <w:snapToGrid w:val="0"/>
        </w:rPr>
        <w:t>% (doze vírgula vinte e três por cento</w:t>
      </w:r>
      <w:r w:rsidRPr="0044693F">
        <w:rPr>
          <w:rFonts w:cstheme="minorHAnsi"/>
          <w:snapToGrid w:val="0"/>
        </w:rPr>
        <w:t>), incidente sobre a totalidade da remuneração de contribuição dos servidores ativos, em disponibilidade remunerada, inativos e pensionistas, nos termos dos incisos I e II;</w:t>
      </w:r>
    </w:p>
    <w:p w:rsidR="008B7047" w:rsidRPr="0044693F" w:rsidRDefault="008B7047" w:rsidP="00FA7520">
      <w:pPr>
        <w:ind w:firstLine="708"/>
        <w:jc w:val="both"/>
        <w:rPr>
          <w:rFonts w:cstheme="minorHAnsi"/>
          <w:snapToGrid w:val="0"/>
        </w:rPr>
      </w:pPr>
      <w:r w:rsidRPr="0044693F">
        <w:rPr>
          <w:rFonts w:cstheme="minorHAnsi"/>
          <w:snapToGrid w:val="0"/>
        </w:rPr>
        <w:t>§ 1</w:t>
      </w:r>
      <w:r w:rsidRPr="0044693F">
        <w:rPr>
          <w:rFonts w:cstheme="minorHAnsi"/>
          <w:iCs/>
          <w:snapToGrid w:val="0"/>
        </w:rPr>
        <w:t>.º</w:t>
      </w:r>
      <w:r w:rsidRPr="0044693F">
        <w:rPr>
          <w:rFonts w:cstheme="minorHAnsi"/>
          <w:snapToGrid w:val="0"/>
        </w:rPr>
        <w:t xml:space="preserve"> Os percentuais de contribuição previstos nos incisos I, II e III, e no § 7</w:t>
      </w:r>
      <w:r w:rsidRPr="0044693F">
        <w:rPr>
          <w:rFonts w:cstheme="minorHAnsi"/>
          <w:iCs/>
          <w:snapToGrid w:val="0"/>
        </w:rPr>
        <w:t>.º</w:t>
      </w:r>
      <w:r w:rsidRPr="0044693F">
        <w:rPr>
          <w:rFonts w:cstheme="minorHAnsi"/>
          <w:snapToGrid w:val="0"/>
        </w:rPr>
        <w:t xml:space="preserve"> deste artigo, deverão ser reavaliados atuarialmente nos termos do art. 15 desta Lei e conforme a legislação federal pertinente, e, quando necessário, atendendo às indicações do cálculo atuarial, serão alterados por lei.</w:t>
      </w:r>
    </w:p>
    <w:p w:rsidR="00C735D7" w:rsidRPr="0044693F" w:rsidRDefault="008B7047" w:rsidP="00FA7520">
      <w:pPr>
        <w:ind w:firstLine="708"/>
        <w:jc w:val="both"/>
        <w:rPr>
          <w:rFonts w:cstheme="minorHAnsi"/>
          <w:snapToGrid w:val="0"/>
        </w:rPr>
      </w:pPr>
      <w:r w:rsidRPr="0044693F">
        <w:rPr>
          <w:rFonts w:cstheme="minorHAnsi"/>
          <w:snapToGrid w:val="0"/>
        </w:rPr>
        <w:t>§ 2</w:t>
      </w:r>
      <w:r w:rsidRPr="0044693F">
        <w:rPr>
          <w:rFonts w:cstheme="minorHAnsi"/>
          <w:iCs/>
          <w:snapToGrid w:val="0"/>
        </w:rPr>
        <w:t>.º</w:t>
      </w:r>
      <w:r w:rsidRPr="0044693F">
        <w:rPr>
          <w:rFonts w:cstheme="minorHAnsi"/>
          <w:snapToGrid w:val="0"/>
        </w:rPr>
        <w:t xml:space="preserve"> Ocorrendo </w:t>
      </w:r>
      <w:r w:rsidR="00C735D7" w:rsidRPr="0044693F">
        <w:rPr>
          <w:rFonts w:cstheme="minorHAnsi"/>
          <w:snapToGrid w:val="0"/>
        </w:rPr>
        <w:t>alteração</w:t>
      </w:r>
      <w:r w:rsidRPr="0044693F">
        <w:rPr>
          <w:rFonts w:cstheme="minorHAnsi"/>
          <w:snapToGrid w:val="0"/>
        </w:rPr>
        <w:t xml:space="preserve"> de alíquotas, sua exigibilidade dar-se-á a partir do </w:t>
      </w:r>
      <w:r w:rsidR="00C735D7" w:rsidRPr="0044693F">
        <w:rPr>
          <w:rFonts w:cstheme="minorHAnsi"/>
          <w:snapToGrid w:val="0"/>
        </w:rPr>
        <w:t xml:space="preserve">primeiro </w:t>
      </w:r>
      <w:r w:rsidRPr="0044693F">
        <w:rPr>
          <w:rFonts w:cstheme="minorHAnsi"/>
          <w:snapToGrid w:val="0"/>
        </w:rPr>
        <w:t xml:space="preserve">dia </w:t>
      </w:r>
      <w:r w:rsidR="00C735D7" w:rsidRPr="0044693F">
        <w:rPr>
          <w:rFonts w:cstheme="minorHAnsi"/>
          <w:snapToGrid w:val="0"/>
        </w:rPr>
        <w:t xml:space="preserve">do mês subseqüente a publicação da Lei </w:t>
      </w:r>
      <w:r w:rsidRPr="0044693F">
        <w:rPr>
          <w:rFonts w:cstheme="minorHAnsi"/>
          <w:snapToGrid w:val="0"/>
        </w:rPr>
        <w:t>referida no parágrafo anterior</w:t>
      </w:r>
      <w:r w:rsidR="00C735D7" w:rsidRPr="0044693F">
        <w:rPr>
          <w:rFonts w:cstheme="minorHAnsi"/>
          <w:snapToGrid w:val="0"/>
        </w:rPr>
        <w:t>.</w:t>
      </w:r>
    </w:p>
    <w:p w:rsidR="008B7047" w:rsidRPr="0044693F" w:rsidRDefault="008B7047" w:rsidP="00FA7520">
      <w:pPr>
        <w:ind w:firstLine="708"/>
        <w:jc w:val="both"/>
        <w:rPr>
          <w:rFonts w:cstheme="minorHAnsi"/>
          <w:snapToGrid w:val="0"/>
        </w:rPr>
      </w:pPr>
      <w:r w:rsidRPr="0044693F">
        <w:rPr>
          <w:rFonts w:cstheme="minorHAnsi"/>
          <w:snapToGrid w:val="0"/>
        </w:rPr>
        <w:lastRenderedPageBreak/>
        <w:t>§ 3</w:t>
      </w:r>
      <w:r w:rsidRPr="0044693F">
        <w:rPr>
          <w:rFonts w:cstheme="minorHAnsi"/>
          <w:iCs/>
          <w:snapToGrid w:val="0"/>
        </w:rPr>
        <w:t>.º</w:t>
      </w:r>
      <w:r w:rsidRPr="0044693F">
        <w:rPr>
          <w:rFonts w:cstheme="minorHAnsi"/>
          <w:snapToGrid w:val="0"/>
        </w:rPr>
        <w:t xml:space="preserve"> As contribuições e demais recursos de que trata este artigo somente poderão ser utilizadas para pagamento de benefícios previdenciários do RPPS e da taxa de administração destinada à manutenção desse Regime.</w:t>
      </w:r>
    </w:p>
    <w:p w:rsidR="008B7047" w:rsidRPr="0044693F" w:rsidRDefault="008B7047" w:rsidP="00FA7520">
      <w:pPr>
        <w:ind w:firstLine="708"/>
        <w:jc w:val="both"/>
        <w:rPr>
          <w:rFonts w:cstheme="minorHAnsi"/>
          <w:snapToGrid w:val="0"/>
        </w:rPr>
      </w:pPr>
      <w:r w:rsidRPr="0044693F">
        <w:rPr>
          <w:rFonts w:cstheme="minorHAnsi"/>
          <w:snapToGrid w:val="0"/>
        </w:rPr>
        <w:t>§ 4.º O valor da taxa de administração, mencionada n</w:t>
      </w:r>
      <w:r w:rsidR="00C735D7" w:rsidRPr="0044693F">
        <w:rPr>
          <w:rFonts w:cstheme="minorHAnsi"/>
          <w:snapToGrid w:val="0"/>
        </w:rPr>
        <w:t>o parágrafo anterior, será de 0</w:t>
      </w:r>
      <w:r w:rsidR="0044693F" w:rsidRPr="0044693F">
        <w:rPr>
          <w:rFonts w:cstheme="minorHAnsi"/>
          <w:snapToGrid w:val="0"/>
        </w:rPr>
        <w:t>,</w:t>
      </w:r>
      <w:r w:rsidR="00C735D7" w:rsidRPr="0044693F">
        <w:rPr>
          <w:rFonts w:cstheme="minorHAnsi"/>
          <w:snapToGrid w:val="0"/>
        </w:rPr>
        <w:t>3</w:t>
      </w:r>
      <w:r w:rsidRPr="0044693F">
        <w:rPr>
          <w:rFonts w:cstheme="minorHAnsi"/>
          <w:snapToGrid w:val="0"/>
        </w:rPr>
        <w:t>% (</w:t>
      </w:r>
      <w:r w:rsidR="0044693F" w:rsidRPr="0044693F">
        <w:rPr>
          <w:rFonts w:cstheme="minorHAnsi"/>
          <w:snapToGrid w:val="0"/>
        </w:rPr>
        <w:t>zero vírgula três</w:t>
      </w:r>
      <w:r w:rsidRPr="0044693F">
        <w:rPr>
          <w:rFonts w:cstheme="minorHAnsi"/>
          <w:snapToGrid w:val="0"/>
        </w:rPr>
        <w:t xml:space="preserve"> por cento) do valor total das remunerações, proventos e pensões dos segurados vinculados ao RPPS, relativamente ao exercício financeiro anterior, e poderá ser utilizado para o custeio das avaliações atuariais e de outras despesas autorizadas pelo Ministério da Previdência Social - MPS.</w:t>
      </w:r>
    </w:p>
    <w:p w:rsidR="008B7047" w:rsidRPr="0044693F" w:rsidRDefault="008B7047" w:rsidP="00FA7520">
      <w:pPr>
        <w:ind w:firstLine="708"/>
        <w:jc w:val="both"/>
        <w:rPr>
          <w:rFonts w:cstheme="minorHAnsi"/>
          <w:snapToGrid w:val="0"/>
        </w:rPr>
      </w:pPr>
      <w:r w:rsidRPr="0044693F">
        <w:rPr>
          <w:rFonts w:cstheme="minorHAnsi"/>
          <w:snapToGrid w:val="0"/>
        </w:rPr>
        <w:t>§ 5</w:t>
      </w:r>
      <w:r w:rsidRPr="0044693F">
        <w:rPr>
          <w:rFonts w:cstheme="minorHAnsi"/>
          <w:iCs/>
          <w:snapToGrid w:val="0"/>
        </w:rPr>
        <w:t>.º</w:t>
      </w:r>
      <w:r w:rsidRPr="0044693F">
        <w:rPr>
          <w:rFonts w:cstheme="minorHAnsi"/>
          <w:snapToGrid w:val="0"/>
        </w:rPr>
        <w:t xml:space="preserve"> Os recursos do FAPS serão depositados em conta distinta das contas do Tesouro Municipal.</w:t>
      </w:r>
    </w:p>
    <w:p w:rsidR="008B7047" w:rsidRPr="0044693F" w:rsidRDefault="008B7047" w:rsidP="00FA7520">
      <w:pPr>
        <w:ind w:firstLine="708"/>
        <w:jc w:val="both"/>
        <w:rPr>
          <w:rFonts w:cstheme="minorHAnsi"/>
          <w:snapToGrid w:val="0"/>
        </w:rPr>
      </w:pPr>
      <w:r w:rsidRPr="0044693F">
        <w:rPr>
          <w:rFonts w:cstheme="minorHAnsi"/>
          <w:snapToGrid w:val="0"/>
        </w:rPr>
        <w:t>§ 6</w:t>
      </w:r>
      <w:r w:rsidRPr="0044693F">
        <w:rPr>
          <w:rFonts w:cstheme="minorHAnsi"/>
          <w:iCs/>
          <w:snapToGrid w:val="0"/>
        </w:rPr>
        <w:t>.º</w:t>
      </w:r>
      <w:r w:rsidRPr="0044693F">
        <w:rPr>
          <w:rFonts w:cstheme="minorHAnsi"/>
          <w:snapToGrid w:val="0"/>
        </w:rPr>
        <w:t xml:space="preserve"> As aplicações financeiras dos recursos mencionados neste artigo atenderão às resoluções do Conselho Monetário Nacional, sendo vedada a aplicação em títulos públicos, exceto os títulos públicos federais, bem como a utilização desses recursos para empréstimo de qualquer natureza.</w:t>
      </w:r>
    </w:p>
    <w:p w:rsidR="0044693F" w:rsidRPr="0044693F" w:rsidRDefault="0044693F" w:rsidP="00FA7520">
      <w:pPr>
        <w:ind w:firstLine="708"/>
        <w:jc w:val="both"/>
        <w:rPr>
          <w:rStyle w:val="Forte"/>
          <w:b w:val="0"/>
        </w:rPr>
      </w:pPr>
      <w:r w:rsidRPr="0044693F">
        <w:rPr>
          <w:rStyle w:val="Forte"/>
          <w:b w:val="0"/>
        </w:rPr>
        <w:t>§ 7. º. Adicionalmente à contribuição de que trata o inciso III, deste artigo, o Município – Administração Centralizada e Câmara de Vereadores, a título de recuperação do passivo atuarial e financeiro, contribuirão mensalmente com alíquota especial da seguinte forma, para amortização das insuficiências das reservas nos termos do § 1º, art. 2º da Lei Nº. 9.717/98:</w:t>
      </w:r>
    </w:p>
    <w:p w:rsidR="0044693F" w:rsidRPr="0044693F" w:rsidRDefault="0044693F" w:rsidP="00FA7520">
      <w:pPr>
        <w:pStyle w:val="PargrafodaLista"/>
        <w:numPr>
          <w:ilvl w:val="0"/>
          <w:numId w:val="5"/>
        </w:numPr>
        <w:spacing w:line="360" w:lineRule="auto"/>
        <w:jc w:val="both"/>
        <w:rPr>
          <w:rStyle w:val="Forte"/>
          <w:b w:val="0"/>
        </w:rPr>
      </w:pPr>
      <w:proofErr w:type="gramStart"/>
      <w:r w:rsidRPr="0044693F">
        <w:rPr>
          <w:rStyle w:val="Forte"/>
          <w:b w:val="0"/>
        </w:rPr>
        <w:t>com</w:t>
      </w:r>
      <w:proofErr w:type="gramEnd"/>
      <w:r w:rsidRPr="0044693F">
        <w:rPr>
          <w:rStyle w:val="Forte"/>
          <w:b w:val="0"/>
        </w:rPr>
        <w:t xml:space="preserve"> 28,35% (vinte e oito vírgula trinta e cin</w:t>
      </w:r>
      <w:r w:rsidR="00FD5F36">
        <w:rPr>
          <w:rStyle w:val="Forte"/>
          <w:b w:val="0"/>
        </w:rPr>
        <w:t xml:space="preserve">co por cento) a partir de  agosto </w:t>
      </w:r>
      <w:r w:rsidRPr="0044693F">
        <w:rPr>
          <w:rStyle w:val="Forte"/>
          <w:b w:val="0"/>
        </w:rPr>
        <w:t>de 2017 até 2045;</w:t>
      </w:r>
    </w:p>
    <w:p w:rsidR="00EB0F26" w:rsidRPr="0044693F" w:rsidRDefault="0044693F" w:rsidP="00FA7520">
      <w:pPr>
        <w:ind w:firstLine="360"/>
        <w:jc w:val="both"/>
        <w:rPr>
          <w:rFonts w:eastAsia="Calibri" w:cstheme="minorHAnsi"/>
        </w:rPr>
      </w:pPr>
      <w:r w:rsidRPr="0044693F">
        <w:rPr>
          <w:rFonts w:eastAsia="Calibri" w:cstheme="minorHAnsi"/>
        </w:rPr>
        <w:t>Art. 2</w:t>
      </w:r>
      <w:r w:rsidR="008B7047" w:rsidRPr="0044693F">
        <w:rPr>
          <w:rFonts w:eastAsia="Calibri" w:cstheme="minorHAnsi"/>
        </w:rPr>
        <w:t>º -</w:t>
      </w:r>
      <w:r w:rsidR="00EB0F26" w:rsidRPr="0044693F">
        <w:rPr>
          <w:rFonts w:eastAsia="Calibri" w:cstheme="minorHAnsi"/>
        </w:rPr>
        <w:t xml:space="preserve"> Esta Lei entra em vigor na data de sua publicação</w:t>
      </w:r>
      <w:r w:rsidR="000C7101" w:rsidRPr="0044693F">
        <w:rPr>
          <w:rFonts w:eastAsia="Calibri" w:cstheme="minorHAnsi"/>
        </w:rPr>
        <w:t>, com</w:t>
      </w:r>
      <w:r w:rsidR="00113106" w:rsidRPr="0044693F">
        <w:rPr>
          <w:rFonts w:eastAsia="Calibri" w:cstheme="minorHAnsi"/>
        </w:rPr>
        <w:t xml:space="preserve"> efeitos a</w:t>
      </w:r>
      <w:r w:rsidR="00CF4811" w:rsidRPr="0044693F">
        <w:rPr>
          <w:rFonts w:eastAsia="Calibri" w:cstheme="minorHAnsi"/>
        </w:rPr>
        <w:t xml:space="preserve"> partir do</w:t>
      </w:r>
      <w:r w:rsidR="00BE2B2C" w:rsidRPr="0044693F">
        <w:rPr>
          <w:rFonts w:eastAsia="Calibri" w:cstheme="minorHAnsi"/>
        </w:rPr>
        <w:t xml:space="preserve"> dia 01 de </w:t>
      </w:r>
      <w:r>
        <w:rPr>
          <w:rFonts w:eastAsia="Calibri" w:cstheme="minorHAnsi"/>
        </w:rPr>
        <w:t>agosto</w:t>
      </w:r>
      <w:r w:rsidR="00113106" w:rsidRPr="0044693F">
        <w:rPr>
          <w:rFonts w:eastAsia="Calibri" w:cstheme="minorHAnsi"/>
        </w:rPr>
        <w:t xml:space="preserve"> de 2017</w:t>
      </w:r>
      <w:r w:rsidR="00EB0F26" w:rsidRPr="0044693F">
        <w:rPr>
          <w:rFonts w:eastAsia="Calibri" w:cstheme="minorHAnsi"/>
        </w:rPr>
        <w:t>.</w:t>
      </w:r>
    </w:p>
    <w:p w:rsidR="00390D33" w:rsidRPr="0044693F" w:rsidRDefault="0044693F" w:rsidP="00FA7520">
      <w:pPr>
        <w:ind w:firstLine="360"/>
        <w:jc w:val="both"/>
        <w:rPr>
          <w:rFonts w:eastAsia="Calibri" w:cstheme="minorHAnsi"/>
        </w:rPr>
      </w:pPr>
      <w:r w:rsidRPr="0044693F">
        <w:rPr>
          <w:rFonts w:eastAsia="Calibri" w:cstheme="minorHAnsi"/>
        </w:rPr>
        <w:t>Art. 3</w:t>
      </w:r>
      <w:r w:rsidR="00EB0F26" w:rsidRPr="0044693F">
        <w:rPr>
          <w:rFonts w:eastAsia="Calibri" w:cstheme="minorHAnsi"/>
        </w:rPr>
        <w:t>º - Revogadas as disposições em contrário, em especial, a Lei n</w:t>
      </w:r>
      <w:r w:rsidR="001A75E1" w:rsidRPr="0044693F">
        <w:rPr>
          <w:rFonts w:eastAsia="Calibri" w:cstheme="minorHAnsi"/>
        </w:rPr>
        <w:t xml:space="preserve">º. 2953, de 04 de abril de </w:t>
      </w:r>
      <w:proofErr w:type="gramStart"/>
      <w:r w:rsidR="001A75E1" w:rsidRPr="0044693F">
        <w:rPr>
          <w:rFonts w:eastAsia="Calibri" w:cstheme="minorHAnsi"/>
        </w:rPr>
        <w:t xml:space="preserve">2012, </w:t>
      </w:r>
      <w:r w:rsidR="00390D33" w:rsidRPr="0044693F">
        <w:rPr>
          <w:rFonts w:eastAsia="Calibri" w:cstheme="minorHAnsi"/>
        </w:rPr>
        <w:t xml:space="preserve"> e</w:t>
      </w:r>
      <w:proofErr w:type="gramEnd"/>
      <w:r w:rsidR="00390D33" w:rsidRPr="0044693F">
        <w:rPr>
          <w:rFonts w:eastAsia="Calibri" w:cstheme="minorHAnsi"/>
        </w:rPr>
        <w:t xml:space="preserve"> a </w:t>
      </w:r>
      <w:r w:rsidR="001A75E1" w:rsidRPr="0044693F">
        <w:rPr>
          <w:rFonts w:eastAsia="Calibri" w:cstheme="minorHAnsi"/>
        </w:rPr>
        <w:t>Lei Municipal nº. 2771, de 16 de setembro de 2009</w:t>
      </w:r>
      <w:r w:rsidR="00390D33" w:rsidRPr="0044693F">
        <w:rPr>
          <w:rFonts w:eastAsia="Calibri" w:cstheme="minorHAnsi"/>
        </w:rPr>
        <w:t>.</w:t>
      </w:r>
    </w:p>
    <w:p w:rsidR="00943094" w:rsidRPr="0044693F" w:rsidRDefault="00943094" w:rsidP="00FA7520">
      <w:pPr>
        <w:jc w:val="both"/>
        <w:rPr>
          <w:rFonts w:cstheme="minorHAnsi"/>
          <w:lang w:val="pt-PT"/>
        </w:rPr>
      </w:pPr>
    </w:p>
    <w:p w:rsidR="00F209ED" w:rsidRPr="0017227D" w:rsidRDefault="00F209ED" w:rsidP="00FA7520">
      <w:pPr>
        <w:jc w:val="right"/>
        <w:rPr>
          <w:rFonts w:ascii="Calibri" w:eastAsia="Calibri" w:hAnsi="Calibri" w:cs="Calibri"/>
        </w:rPr>
      </w:pPr>
      <w:r w:rsidRPr="0017227D">
        <w:rPr>
          <w:rFonts w:ascii="Calibri" w:eastAsia="Calibri" w:hAnsi="Calibri" w:cs="Calibri"/>
        </w:rPr>
        <w:t xml:space="preserve">GABINETE DO PREFEITO MUNICIPAL DE SALVADOR DO SUL, </w:t>
      </w:r>
      <w:r w:rsidR="00FA7520">
        <w:rPr>
          <w:rFonts w:ascii="Calibri" w:eastAsia="Calibri" w:hAnsi="Calibri" w:cs="Calibri"/>
        </w:rPr>
        <w:t>11</w:t>
      </w:r>
      <w:r w:rsidR="00F834A3">
        <w:rPr>
          <w:rFonts w:ascii="Calibri" w:eastAsia="Calibri" w:hAnsi="Calibri" w:cs="Calibri"/>
        </w:rPr>
        <w:t xml:space="preserve"> de jul</w:t>
      </w:r>
      <w:r w:rsidRPr="0017227D">
        <w:rPr>
          <w:rFonts w:ascii="Calibri" w:eastAsia="Calibri" w:hAnsi="Calibri" w:cs="Calibri"/>
        </w:rPr>
        <w:t>ho de 2017.</w:t>
      </w:r>
    </w:p>
    <w:p w:rsidR="00F209ED" w:rsidRDefault="00F209ED" w:rsidP="00FA7520">
      <w:pPr>
        <w:jc w:val="both"/>
        <w:rPr>
          <w:rFonts w:ascii="Calibri" w:eastAsia="Calibri" w:hAnsi="Calibri" w:cs="Calibri"/>
        </w:rPr>
      </w:pPr>
    </w:p>
    <w:p w:rsidR="00FA7520" w:rsidRDefault="00FA7520" w:rsidP="00FA7520">
      <w:pPr>
        <w:jc w:val="both"/>
        <w:rPr>
          <w:rFonts w:ascii="Calibri" w:eastAsia="Calibri" w:hAnsi="Calibri" w:cs="Calibri"/>
        </w:rPr>
      </w:pPr>
    </w:p>
    <w:p w:rsidR="00F209ED" w:rsidRPr="0017227D" w:rsidRDefault="00F209ED" w:rsidP="00FA7520">
      <w:pPr>
        <w:jc w:val="center"/>
        <w:rPr>
          <w:rFonts w:ascii="Calibri" w:eastAsia="Calibri" w:hAnsi="Calibri" w:cs="Calibri"/>
        </w:rPr>
      </w:pPr>
      <w:r w:rsidRPr="0017227D">
        <w:rPr>
          <w:rFonts w:ascii="Calibri" w:eastAsia="Calibri" w:hAnsi="Calibri" w:cs="Calibri"/>
        </w:rPr>
        <w:t>MARCO AURÉLIO ECKERT</w:t>
      </w:r>
    </w:p>
    <w:p w:rsidR="00F209ED" w:rsidRDefault="00F209ED" w:rsidP="00FA7520">
      <w:pPr>
        <w:jc w:val="center"/>
        <w:rPr>
          <w:rFonts w:ascii="Calibri" w:hAnsi="Calibri" w:cs="Calibri"/>
        </w:rPr>
      </w:pPr>
      <w:r w:rsidRPr="0017227D">
        <w:rPr>
          <w:rFonts w:ascii="Calibri" w:eastAsia="Calibri" w:hAnsi="Calibri" w:cs="Calibri"/>
        </w:rPr>
        <w:t>Prefeito Municipal</w:t>
      </w:r>
    </w:p>
    <w:p w:rsidR="00FA7520" w:rsidRPr="0017227D" w:rsidRDefault="00FA7520" w:rsidP="00FA7520">
      <w:pPr>
        <w:jc w:val="center"/>
        <w:rPr>
          <w:rFonts w:ascii="Calibri" w:hAnsi="Calibri" w:cs="Calibri"/>
        </w:rPr>
      </w:pPr>
    </w:p>
    <w:p w:rsidR="00F209ED" w:rsidRPr="0017227D" w:rsidRDefault="00F209ED" w:rsidP="00FA7520">
      <w:pPr>
        <w:pStyle w:val="SemEspaamento"/>
        <w:rPr>
          <w:rFonts w:cs="Calibri"/>
        </w:rPr>
      </w:pPr>
      <w:r w:rsidRPr="0017227D">
        <w:rPr>
          <w:rFonts w:cs="Calibri"/>
        </w:rPr>
        <w:t>Registre-se e publique-se:</w:t>
      </w:r>
    </w:p>
    <w:p w:rsidR="00F209ED" w:rsidRPr="0017227D" w:rsidRDefault="00F209ED" w:rsidP="00FA7520">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B42B1C" w:rsidRPr="00FA7520" w:rsidRDefault="00F209ED" w:rsidP="00FA7520">
      <w:pPr>
        <w:jc w:val="both"/>
        <w:rPr>
          <w:rFonts w:ascii="Calibri" w:hAnsi="Calibri" w:cs="Calibri"/>
        </w:rPr>
      </w:pPr>
      <w:r w:rsidRPr="0017227D">
        <w:rPr>
          <w:rFonts w:ascii="Calibri" w:hAnsi="Calibri" w:cs="Calibri"/>
        </w:rPr>
        <w:t>Secretária Municipal da Administração</w:t>
      </w:r>
    </w:p>
    <w:sectPr w:rsidR="00B42B1C" w:rsidRPr="00FA7520" w:rsidSect="006828B9">
      <w:pgSz w:w="11906" w:h="16838"/>
      <w:pgMar w:top="2836"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E1C61"/>
    <w:multiLevelType w:val="hybridMultilevel"/>
    <w:tmpl w:val="9C6452C0"/>
    <w:lvl w:ilvl="0" w:tplc="CDD03D56">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 w15:restartNumberingAfterBreak="0">
    <w:nsid w:val="5A4E24D4"/>
    <w:multiLevelType w:val="hybridMultilevel"/>
    <w:tmpl w:val="A76430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BD2A38"/>
    <w:multiLevelType w:val="hybridMultilevel"/>
    <w:tmpl w:val="58C8609E"/>
    <w:lvl w:ilvl="0" w:tplc="F858129C">
      <w:start w:val="8"/>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753C4E78"/>
    <w:multiLevelType w:val="hybridMultilevel"/>
    <w:tmpl w:val="76FE5F8A"/>
    <w:lvl w:ilvl="0" w:tplc="F9A851FA">
      <w:start w:val="8"/>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B9"/>
    <w:rsid w:val="000A6C04"/>
    <w:rsid w:val="000C7101"/>
    <w:rsid w:val="00113106"/>
    <w:rsid w:val="001A75E1"/>
    <w:rsid w:val="002B6E1C"/>
    <w:rsid w:val="00390D33"/>
    <w:rsid w:val="003F1011"/>
    <w:rsid w:val="0044693F"/>
    <w:rsid w:val="00546B9E"/>
    <w:rsid w:val="00581057"/>
    <w:rsid w:val="00595180"/>
    <w:rsid w:val="00595A18"/>
    <w:rsid w:val="0064647F"/>
    <w:rsid w:val="00682870"/>
    <w:rsid w:val="006828B9"/>
    <w:rsid w:val="007134FA"/>
    <w:rsid w:val="008215A1"/>
    <w:rsid w:val="00861F27"/>
    <w:rsid w:val="008B7047"/>
    <w:rsid w:val="00943094"/>
    <w:rsid w:val="00B42B1C"/>
    <w:rsid w:val="00BD3191"/>
    <w:rsid w:val="00BE2B2C"/>
    <w:rsid w:val="00C735D7"/>
    <w:rsid w:val="00CF4811"/>
    <w:rsid w:val="00D01AED"/>
    <w:rsid w:val="00D72BBD"/>
    <w:rsid w:val="00D95F09"/>
    <w:rsid w:val="00E746E4"/>
    <w:rsid w:val="00EB0F26"/>
    <w:rsid w:val="00F209ED"/>
    <w:rsid w:val="00F247E2"/>
    <w:rsid w:val="00F3064E"/>
    <w:rsid w:val="00F30908"/>
    <w:rsid w:val="00F63D16"/>
    <w:rsid w:val="00F6521E"/>
    <w:rsid w:val="00F834A3"/>
    <w:rsid w:val="00FA7520"/>
    <w:rsid w:val="00FD5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13D84-2FA3-4FCF-B3EC-6A9BD2C3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1C"/>
  </w:style>
  <w:style w:type="paragraph" w:styleId="Ttulo1">
    <w:name w:val="heading 1"/>
    <w:basedOn w:val="Normal"/>
    <w:next w:val="Normal"/>
    <w:link w:val="Ttulo1Char"/>
    <w:qFormat/>
    <w:rsid w:val="006828B9"/>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qFormat/>
    <w:rsid w:val="006828B9"/>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qFormat/>
    <w:rsid w:val="006828B9"/>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6828B9"/>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828B9"/>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6828B9"/>
    <w:rPr>
      <w:rFonts w:ascii="Arial" w:eastAsia="Times New Roman" w:hAnsi="Arial" w:cs="Times New Roman"/>
      <w:sz w:val="24"/>
      <w:szCs w:val="24"/>
      <w:lang w:eastAsia="pt-BR"/>
    </w:rPr>
  </w:style>
  <w:style w:type="paragraph" w:styleId="Recuodecorpodetexto2">
    <w:name w:val="Body Text Indent 2"/>
    <w:basedOn w:val="Normal"/>
    <w:link w:val="Recuodecorpodetexto2Char"/>
    <w:uiPriority w:val="99"/>
    <w:semiHidden/>
    <w:unhideWhenUsed/>
    <w:rsid w:val="006828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28B9"/>
  </w:style>
  <w:style w:type="paragraph" w:styleId="Corpodetexto2">
    <w:name w:val="Body Text 2"/>
    <w:basedOn w:val="Normal"/>
    <w:link w:val="Corpodetexto2Char"/>
    <w:uiPriority w:val="99"/>
    <w:unhideWhenUsed/>
    <w:rsid w:val="006828B9"/>
    <w:pPr>
      <w:spacing w:after="120" w:line="480" w:lineRule="auto"/>
    </w:pPr>
  </w:style>
  <w:style w:type="character" w:customStyle="1" w:styleId="Corpodetexto2Char">
    <w:name w:val="Corpo de texto 2 Char"/>
    <w:basedOn w:val="Fontepargpadro"/>
    <w:link w:val="Corpodetexto2"/>
    <w:uiPriority w:val="99"/>
    <w:rsid w:val="006828B9"/>
  </w:style>
  <w:style w:type="paragraph" w:styleId="Recuodecorpodetexto">
    <w:name w:val="Body Text Indent"/>
    <w:basedOn w:val="Normal"/>
    <w:link w:val="RecuodecorpodetextoChar"/>
    <w:uiPriority w:val="99"/>
    <w:semiHidden/>
    <w:unhideWhenUsed/>
    <w:rsid w:val="006828B9"/>
    <w:pPr>
      <w:spacing w:after="120"/>
      <w:ind w:left="283"/>
    </w:pPr>
  </w:style>
  <w:style w:type="character" w:customStyle="1" w:styleId="RecuodecorpodetextoChar">
    <w:name w:val="Recuo de corpo de texto Char"/>
    <w:basedOn w:val="Fontepargpadro"/>
    <w:link w:val="Recuodecorpodetexto"/>
    <w:uiPriority w:val="99"/>
    <w:semiHidden/>
    <w:rsid w:val="006828B9"/>
  </w:style>
  <w:style w:type="paragraph" w:styleId="Corpodetexto3">
    <w:name w:val="Body Text 3"/>
    <w:basedOn w:val="Normal"/>
    <w:link w:val="Corpodetexto3Char"/>
    <w:uiPriority w:val="99"/>
    <w:semiHidden/>
    <w:unhideWhenUsed/>
    <w:rsid w:val="006828B9"/>
    <w:pPr>
      <w:spacing w:after="120"/>
    </w:pPr>
    <w:rPr>
      <w:sz w:val="16"/>
      <w:szCs w:val="16"/>
    </w:rPr>
  </w:style>
  <w:style w:type="character" w:customStyle="1" w:styleId="Corpodetexto3Char">
    <w:name w:val="Corpo de texto 3 Char"/>
    <w:basedOn w:val="Fontepargpadro"/>
    <w:link w:val="Corpodetexto3"/>
    <w:uiPriority w:val="99"/>
    <w:semiHidden/>
    <w:rsid w:val="006828B9"/>
    <w:rPr>
      <w:sz w:val="16"/>
      <w:szCs w:val="16"/>
    </w:rPr>
  </w:style>
  <w:style w:type="character" w:customStyle="1" w:styleId="Ttulo1Char">
    <w:name w:val="Título 1 Char"/>
    <w:basedOn w:val="Fontepargpadro"/>
    <w:link w:val="Ttulo1"/>
    <w:rsid w:val="006828B9"/>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rsid w:val="006828B9"/>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rsid w:val="006828B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6828B9"/>
    <w:rPr>
      <w:rFonts w:ascii="Arial" w:eastAsia="Times New Roman" w:hAnsi="Arial" w:cs="Arial"/>
      <w:b/>
      <w:bCs/>
      <w:sz w:val="24"/>
      <w:szCs w:val="24"/>
      <w:lang w:val="pt-PT" w:eastAsia="pt-BR"/>
    </w:rPr>
  </w:style>
  <w:style w:type="paragraph" w:styleId="Ttulo">
    <w:name w:val="Title"/>
    <w:basedOn w:val="Normal"/>
    <w:link w:val="TtuloChar"/>
    <w:qFormat/>
    <w:rsid w:val="006828B9"/>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6828B9"/>
    <w:rPr>
      <w:rFonts w:ascii="Bookman Old Style" w:eastAsia="Times New Roman" w:hAnsi="Bookman Old Style" w:cs="Times New Roman"/>
      <w:b/>
      <w:bCs/>
      <w:sz w:val="28"/>
      <w:szCs w:val="28"/>
      <w:lang w:eastAsia="pt-BR"/>
    </w:rPr>
  </w:style>
  <w:style w:type="paragraph" w:styleId="NormalWeb">
    <w:name w:val="Normal (Web)"/>
    <w:basedOn w:val="Normal"/>
    <w:rsid w:val="006828B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ntedodatabela">
    <w:name w:val="Conteúdo da tabela"/>
    <w:basedOn w:val="Normal"/>
    <w:rsid w:val="006828B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character" w:styleId="Forte">
    <w:name w:val="Strong"/>
    <w:basedOn w:val="Fontepargpadro"/>
    <w:qFormat/>
    <w:rsid w:val="00EB0F26"/>
    <w:rPr>
      <w:b/>
      <w:bCs/>
    </w:rPr>
  </w:style>
  <w:style w:type="paragraph" w:styleId="Recuodecorpodetexto3">
    <w:name w:val="Body Text Indent 3"/>
    <w:basedOn w:val="Normal"/>
    <w:link w:val="Recuodecorpodetexto3Char"/>
    <w:uiPriority w:val="99"/>
    <w:semiHidden/>
    <w:unhideWhenUsed/>
    <w:rsid w:val="00EB0F2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B0F26"/>
    <w:rPr>
      <w:sz w:val="16"/>
      <w:szCs w:val="16"/>
    </w:rPr>
  </w:style>
  <w:style w:type="paragraph" w:styleId="PargrafodaLista">
    <w:name w:val="List Paragraph"/>
    <w:basedOn w:val="Normal"/>
    <w:uiPriority w:val="34"/>
    <w:qFormat/>
    <w:rsid w:val="001A75E1"/>
    <w:pPr>
      <w:ind w:left="720"/>
      <w:contextualSpacing/>
    </w:pPr>
  </w:style>
  <w:style w:type="paragraph" w:styleId="SemEspaamento">
    <w:name w:val="No Spacing"/>
    <w:uiPriority w:val="1"/>
    <w:qFormat/>
    <w:rsid w:val="00F209ED"/>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Usuário do Windows</cp:lastModifiedBy>
  <cp:revision>2</cp:revision>
  <cp:lastPrinted>2017-06-30T17:38:00Z</cp:lastPrinted>
  <dcterms:created xsi:type="dcterms:W3CDTF">2017-07-20T16:48:00Z</dcterms:created>
  <dcterms:modified xsi:type="dcterms:W3CDTF">2017-07-20T16:48:00Z</dcterms:modified>
</cp:coreProperties>
</file>